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04E" w:rsidRPr="00FB204E" w:rsidRDefault="00FB204E" w:rsidP="00FB204E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FB204E">
        <w:rPr>
          <w:rFonts w:ascii="Times New Roman" w:hAnsi="Times New Roman" w:cs="Times New Roman"/>
          <w:b/>
          <w:sz w:val="32"/>
          <w:szCs w:val="32"/>
          <w:lang w:val="en-US"/>
        </w:rPr>
        <w:t>Ecomint</w:t>
      </w:r>
      <w:proofErr w:type="spellEnd"/>
    </w:p>
    <w:p w:rsidR="00FB204E" w:rsidRPr="00FB204E" w:rsidRDefault="00FB204E" w:rsidP="00FB20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Unguent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antiinflamator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şi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analgezic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uz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veterinar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combaterea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durerii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şi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fenomenelor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inflamatorii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B204E" w:rsidRPr="00FB204E" w:rsidRDefault="00FB204E" w:rsidP="00FB20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>Specii</w:t>
      </w:r>
      <w:proofErr w:type="spellEnd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>ţintã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toate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speciile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animale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B204E" w:rsidRPr="00FB204E" w:rsidRDefault="00FB204E" w:rsidP="00FB204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>Compoziţie</w:t>
      </w:r>
      <w:proofErr w:type="spellEnd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Apã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vaselinã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uree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, acid stearic,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ulei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din planta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Mentha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Arvensis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ulei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frunze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de Eucalyptus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Globulus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metil-salicilat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B204E" w:rsidRPr="00FB204E" w:rsidRDefault="00FB204E" w:rsidP="00FB204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>Indicaţii</w:t>
      </w:r>
      <w:proofErr w:type="spellEnd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Se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recomandã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ca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mãsurã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terapeuticã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suplimentarã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inflamaţii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puternice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şi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dureri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caz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mastite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leziuni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musculare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, ale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tendoanelor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cutanate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contuzii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tumefacţii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edeme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precum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şi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îmbunãtãţi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procesele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fiziologice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locale.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Stimuleazã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regenerarea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tisularã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B204E" w:rsidRPr="00FB204E" w:rsidRDefault="00FB204E" w:rsidP="00FB20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Este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eficient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şi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cazul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muşcãturilor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insecte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B204E" w:rsidRPr="00FB204E" w:rsidRDefault="00FB204E" w:rsidP="00FB204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>Numai</w:t>
      </w:r>
      <w:proofErr w:type="spellEnd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>pentru</w:t>
      </w:r>
      <w:proofErr w:type="spellEnd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>uz</w:t>
      </w:r>
      <w:proofErr w:type="spellEnd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extern.</w:t>
      </w:r>
    </w:p>
    <w:p w:rsidR="00FB204E" w:rsidRPr="00FB204E" w:rsidRDefault="00FB204E" w:rsidP="00FB20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Se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aplică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de 2-3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ori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pe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. Se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aplică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masează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pe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zona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afectată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tumefiatã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După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aplicare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pe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uger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, se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recomandă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masajul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blând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al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ugerului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cazul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vacilor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lapte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, se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utilizează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după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fiecare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muls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B204E" w:rsidRPr="00FB204E" w:rsidRDefault="00FB204E" w:rsidP="00FB204E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>Precauţii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: </w:t>
      </w:r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A nu se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lăsa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îndemâna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copiilor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. A se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păstra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închis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loc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întunecat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, la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temperaturi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până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la 25 °C.</w:t>
      </w:r>
    </w:p>
    <w:p w:rsidR="00FB204E" w:rsidRPr="00FB204E" w:rsidRDefault="00FB204E" w:rsidP="00FB204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>Timp</w:t>
      </w:r>
      <w:proofErr w:type="spellEnd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>aşteptare</w:t>
      </w:r>
      <w:proofErr w:type="spellEnd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Nu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necesitã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timp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aşteptare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lapte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şi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carne.</w:t>
      </w:r>
    </w:p>
    <w:p w:rsidR="00FB204E" w:rsidRPr="00FB204E" w:rsidRDefault="00FB204E" w:rsidP="00FB204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>Producator</w:t>
      </w:r>
      <w:proofErr w:type="spellEnd"/>
      <w:r w:rsidRPr="00FB204E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UAB “RUVERA”,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Žemaitės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 g. 145, LT-76139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Šiauliai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B204E">
        <w:rPr>
          <w:rFonts w:ascii="Times New Roman" w:hAnsi="Times New Roman" w:cs="Times New Roman"/>
          <w:sz w:val="28"/>
          <w:szCs w:val="28"/>
          <w:lang w:val="en-US"/>
        </w:rPr>
        <w:t>Lituania</w:t>
      </w:r>
      <w:proofErr w:type="spellEnd"/>
      <w:r w:rsidRPr="00FB204E">
        <w:rPr>
          <w:rFonts w:ascii="Times New Roman" w:hAnsi="Times New Roman" w:cs="Times New Roman"/>
          <w:sz w:val="28"/>
          <w:szCs w:val="28"/>
          <w:lang w:val="en-US"/>
        </w:rPr>
        <w:t>; export@inobio.com, www.inobio.com</w:t>
      </w:r>
    </w:p>
    <w:p w:rsidR="00FB204E" w:rsidRDefault="00FB204E" w:rsidP="00FB204E">
      <w:pPr>
        <w:pStyle w:val="a3"/>
        <w:spacing w:before="0" w:beforeAutospacing="0" w:after="0" w:afterAutospacing="0"/>
        <w:rPr>
          <w:color w:val="000000"/>
          <w:lang w:val="en-US"/>
        </w:rPr>
      </w:pPr>
      <w:bookmarkStart w:id="0" w:name="_GoBack"/>
      <w:proofErr w:type="gramStart"/>
      <w:r w:rsidRPr="0027255E">
        <w:rPr>
          <w:rStyle w:val="a4"/>
          <w:color w:val="000000"/>
          <w:lang w:val="en-US"/>
        </w:rPr>
        <w:t>DISTRIBUITOR</w:t>
      </w:r>
      <w:r w:rsidRPr="0027255E">
        <w:rPr>
          <w:color w:val="000000"/>
          <w:lang w:val="en-US"/>
        </w:rPr>
        <w:t>:S</w:t>
      </w:r>
      <w:proofErr w:type="gramEnd"/>
      <w:r w:rsidRPr="0027255E">
        <w:rPr>
          <w:color w:val="000000"/>
          <w:lang w:val="en-US"/>
        </w:rPr>
        <w:t>.A ,,</w:t>
      </w:r>
      <w:proofErr w:type="spellStart"/>
      <w:r w:rsidRPr="0027255E">
        <w:rPr>
          <w:color w:val="000000"/>
          <w:lang w:val="en-US"/>
        </w:rPr>
        <w:t>Farmavet</w:t>
      </w:r>
      <w:proofErr w:type="spellEnd"/>
      <w:r w:rsidRPr="0027255E">
        <w:rPr>
          <w:color w:val="000000"/>
          <w:lang w:val="en-US"/>
        </w:rPr>
        <w:t>”,</w:t>
      </w:r>
      <w:proofErr w:type="spellStart"/>
      <w:r w:rsidRPr="0027255E">
        <w:rPr>
          <w:color w:val="000000"/>
          <w:lang w:val="en-US"/>
        </w:rPr>
        <w:t>Chișinău,str</w:t>
      </w:r>
      <w:proofErr w:type="spellEnd"/>
      <w:r w:rsidRPr="0027255E">
        <w:rPr>
          <w:color w:val="000000"/>
          <w:lang w:val="en-US"/>
        </w:rPr>
        <w:t xml:space="preserve">. </w:t>
      </w:r>
      <w:proofErr w:type="spellStart"/>
      <w:r w:rsidRPr="0027255E">
        <w:rPr>
          <w:color w:val="000000"/>
          <w:lang w:val="en-US"/>
        </w:rPr>
        <w:t>Petricani</w:t>
      </w:r>
      <w:proofErr w:type="spellEnd"/>
      <w:r w:rsidRPr="0027255E">
        <w:rPr>
          <w:color w:val="000000"/>
          <w:lang w:val="en-US"/>
        </w:rPr>
        <w:t xml:space="preserve"> 198.</w:t>
      </w:r>
    </w:p>
    <w:p w:rsidR="00FB204E" w:rsidRDefault="00FB204E" w:rsidP="00FB204E">
      <w:pPr>
        <w:spacing w:after="0" w:line="335" w:lineRule="exact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</w:p>
    <w:p w:rsidR="00FB204E" w:rsidRPr="00FB204E" w:rsidRDefault="00FB204E" w:rsidP="00FB204E">
      <w:pPr>
        <w:spacing w:after="0" w:line="335" w:lineRule="exact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r w:rsidRPr="00FB204E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FB204E" w:rsidRPr="00FB204E" w:rsidRDefault="00FB204E">
      <w:pPr>
        <w:rPr>
          <w:sz w:val="28"/>
          <w:szCs w:val="28"/>
          <w:lang w:val="ro-RO"/>
        </w:rPr>
      </w:pPr>
    </w:p>
    <w:bookmarkEnd w:id="0"/>
    <w:p w:rsidR="00FB204E" w:rsidRDefault="00FB204E">
      <w:pPr>
        <w:rPr>
          <w:sz w:val="28"/>
          <w:szCs w:val="28"/>
          <w:lang w:val="en-US"/>
        </w:rPr>
      </w:pPr>
    </w:p>
    <w:p w:rsidR="005F650E" w:rsidRPr="00FB204E" w:rsidRDefault="00FB204E">
      <w:pPr>
        <w:rPr>
          <w:color w:val="5B9BD5" w:themeColor="accent1"/>
          <w:sz w:val="28"/>
          <w:szCs w:val="28"/>
          <w:lang w:val="en-US"/>
        </w:rPr>
      </w:pPr>
      <w:r w:rsidRPr="00FB204E">
        <w:rPr>
          <w:color w:val="5B9BD5" w:themeColor="accent1"/>
          <w:sz w:val="28"/>
          <w:szCs w:val="28"/>
          <w:lang w:val="en-US"/>
        </w:rPr>
        <w:t>https://www.vetexpert.ro/medicamente-veterinare/antiinflamatorii-uz-extern/antiinflamatorii-uz-extern-c133/ecomint-p1098.html</w:t>
      </w:r>
    </w:p>
    <w:sectPr w:rsidR="005F650E" w:rsidRPr="00FB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842"/>
    <w:rsid w:val="0006598D"/>
    <w:rsid w:val="001F12D8"/>
    <w:rsid w:val="002C3D60"/>
    <w:rsid w:val="005F650E"/>
    <w:rsid w:val="007D1829"/>
    <w:rsid w:val="009E5842"/>
    <w:rsid w:val="00DE53AA"/>
    <w:rsid w:val="00FB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5EE65"/>
  <w15:chartTrackingRefBased/>
  <w15:docId w15:val="{4E4A44C0-0E94-49AB-ADD7-BA863236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2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20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5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22646">
              <w:marLeft w:val="7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361007">
              <w:marLeft w:val="7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17305">
              <w:marLeft w:val="7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74041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2900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62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775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8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2025-03-19T13:15:00Z</dcterms:created>
  <dcterms:modified xsi:type="dcterms:W3CDTF">2025-03-19T13:28:00Z</dcterms:modified>
</cp:coreProperties>
</file>