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D83924" w:rsidRPr="00893EDD" w:rsidRDefault="00893EDD" w:rsidP="00944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TRIMICOZIN</w:t>
      </w:r>
    </w:p>
    <w:p w:rsidR="00944378" w:rsidRPr="00944378" w:rsidRDefault="00893EDD" w:rsidP="00944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</w:pPr>
      <w:proofErr w:type="spellStart"/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S</w:t>
      </w:r>
      <w:r w:rsidRPr="00893EDD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o</w:t>
      </w:r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luție</w:t>
      </w:r>
      <w:proofErr w:type="spellEnd"/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pentru</w:t>
      </w:r>
      <w:proofErr w:type="spellEnd"/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administrare</w:t>
      </w:r>
      <w:proofErr w:type="spellEnd"/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orală</w:t>
      </w:r>
      <w:proofErr w:type="spellEnd"/>
      <w:r w:rsidR="00D83924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</w:t>
      </w:r>
      <w:r w:rsidR="00944378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</w:t>
      </w:r>
    </w:p>
    <w:p w:rsidR="00D83924" w:rsidRDefault="00D83924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Pr="00E240CC" w:rsidRDefault="00D93819" w:rsidP="00E240CC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D93819" w:rsidRPr="00893EDD" w:rsidRDefault="00D93819" w:rsidP="00893EDD">
      <w:pPr>
        <w:numPr>
          <w:ilvl w:val="0"/>
          <w:numId w:val="2"/>
        </w:numPr>
        <w:spacing w:after="0" w:line="276" w:lineRule="auto"/>
        <w:ind w:left="0" w:right="1" w:firstLine="567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  <w:r w:rsidR="001C0556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</w:t>
      </w:r>
      <w:r w:rsidR="00893ED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</w:t>
      </w:r>
      <w:r w:rsidR="00893EDD" w:rsidRPr="00893E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SRL AT Biofarm, Ucraina, or. Harkov 61033,  strada Klemenova Dacia, 12, ap.11, Telefon: +38 (050) 4 061 061; Fax: (057) 73600578;</w:t>
      </w:r>
      <w:r w:rsidR="00893E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        </w:t>
      </w:r>
      <w:r w:rsidR="00893EDD" w:rsidRPr="00893E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E-mail: </w:t>
      </w:r>
      <w:hyperlink r:id="rId6" w:history="1">
        <w:r w:rsidR="00893EDD" w:rsidRPr="00FC005E">
          <w:rPr>
            <w:rStyle w:val="a8"/>
            <w:rFonts w:ascii="Times New Roman" w:eastAsia="Calibri" w:hAnsi="Times New Roman" w:cs="Times New Roman"/>
            <w:sz w:val="28"/>
            <w:szCs w:val="28"/>
            <w:lang w:val="ro-RO" w:eastAsia="ru-RU"/>
          </w:rPr>
          <w:t>vetbiofarm.vet@gmail.com</w:t>
        </w:r>
      </w:hyperlink>
      <w:r w:rsidR="00893ED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</w:t>
      </w:r>
      <w:r w:rsidRPr="00893ED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893EDD" w:rsidRDefault="00893EDD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</w:pPr>
      <w:r w:rsidRPr="00893E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1 ml de medicament conține </w:t>
      </w:r>
      <w:r w:rsidRPr="00D8392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>substanțe</w:t>
      </w:r>
      <w:r w:rsidRPr="00893ED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o-RO" w:eastAsia="ru-RU"/>
        </w:rPr>
        <w:t xml:space="preserve"> active:</w:t>
      </w:r>
    </w:p>
    <w:p w:rsidR="00893EDD" w:rsidRPr="00075254" w:rsidRDefault="00893EDD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075254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tilmicosin - 50 mg; </w:t>
      </w:r>
    </w:p>
    <w:p w:rsidR="00893EDD" w:rsidRPr="00075254" w:rsidRDefault="00893EDD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075254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enrofloxacină - 50 mg;</w:t>
      </w:r>
    </w:p>
    <w:p w:rsidR="00893EDD" w:rsidRPr="00075254" w:rsidRDefault="00893EDD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 w:rsidRPr="00075254"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trimetoprim - 25 mg; </w:t>
      </w:r>
    </w:p>
    <w:p w:rsidR="00902D8A" w:rsidRDefault="00D83924" w:rsidP="00944378">
      <w:pPr>
        <w:suppressAutoHyphens/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 w:rsidR="00075254" w:rsidRPr="00511F08">
        <w:rPr>
          <w:lang w:val="en-US"/>
        </w:rPr>
        <w:t xml:space="preserve"> </w:t>
      </w:r>
      <w:r w:rsidR="0007525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apă distilată.</w:t>
      </w:r>
    </w:p>
    <w:p w:rsidR="00D83924" w:rsidRDefault="00D83924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</w:p>
    <w:p w:rsidR="00511F08" w:rsidRDefault="00AD1B1D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Medicamentul este indicat</w:t>
      </w:r>
      <w:r w:rsidRPr="00AD1B1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pentru tratarea bolilor infecțioase ale păsărilor cauzate de microflora bacteriană sensibilă la enrofloxacină, tilmicosin și trime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toprim: micoplasmoză, coliinfecț</w:t>
      </w:r>
      <w:r w:rsidRPr="00AD1B1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ie, salmoneloză, ent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erită necrozantă, streptococoză, </w:t>
      </w:r>
      <w:r w:rsidRPr="00AD1B1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etc.</w:t>
      </w:r>
    </w:p>
    <w:p w:rsidR="00511F08" w:rsidRDefault="00511F08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511F08" w:rsidRDefault="00511F08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EB06A5" w:rsidRDefault="00D93819" w:rsidP="009A233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AD1B1D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lastRenderedPageBreak/>
        <w:br/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</w:p>
    <w:p w:rsidR="00511F08" w:rsidRPr="00511F08" w:rsidRDefault="00511F08" w:rsidP="00511F08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511F08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 nu se utiliza la animale sensibile la componentele medicamentului, precum și la găini ouătoare, ouăle din care sunt destinate alimentației umane. A nu se utiliza concomitent cu antibiotice din grupa tetraciclinei, cloramfenicol, lincomicină. A nu se administra animalelor cu leziuni renale si/sau hepatice.</w:t>
      </w:r>
    </w:p>
    <w:p w:rsidR="00AD1B1D" w:rsidRPr="00AD1B1D" w:rsidRDefault="00AD1B1D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E3786D" w:rsidRDefault="008311DB" w:rsidP="00E36CF7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Când se administrează</w:t>
      </w:r>
      <w:r w:rsidR="00461B29" w:rsidRPr="00461B29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medicamentul în dozele recomandate, nu se observă efecte secundare.</w:t>
      </w:r>
    </w:p>
    <w:p w:rsidR="008311DB" w:rsidRPr="00E36CF7" w:rsidRDefault="008311DB" w:rsidP="00E36CF7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</w:p>
    <w:p w:rsidR="00D93819" w:rsidRDefault="00D93819" w:rsidP="00E3786D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353BA4" w:rsidRPr="00353BA4" w:rsidRDefault="00353BA4" w:rsidP="00E3786D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353BA4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Păsări.</w:t>
      </w:r>
    </w:p>
    <w:p w:rsidR="004C038F" w:rsidRDefault="004C038F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4C038F" w:rsidRPr="004C038F" w:rsidRDefault="004C038F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Păsări: pe cale orală cu apă de băut în doză de 1</w:t>
      </w:r>
      <w:r w:rsidR="008311D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-2 ml de medicament la 1 litru apă,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timp de 3 zile. În</w:t>
      </w:r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micoplasmoză și ornitobacterioză - </w:t>
      </w:r>
      <w:r w:rsidR="008311D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2 ml de medicament la 1 litru</w:t>
      </w:r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apă de băut în primele 3 zile de viață. Se recomandă repetarea tratamentului la păsările de curte în a 20-a-22-a zi de viață, consumând medicamentul timp de 3 zile în doză de 1-2</w:t>
      </w:r>
      <w:r w:rsidR="008311DB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ml la 1 litru </w:t>
      </w:r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apă de băut.</w:t>
      </w:r>
    </w:p>
    <w:p w:rsidR="004C038F" w:rsidRDefault="004C038F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564F27" w:rsidRPr="00D83924" w:rsidRDefault="00564F27" w:rsidP="00564F2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</w:pPr>
      <w:r w:rsidRPr="00D83924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Carne și organe - </w:t>
      </w:r>
      <w:r w:rsidR="0078057A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12</w:t>
      </w:r>
      <w:r w:rsidRPr="00D83924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zile.</w:t>
      </w:r>
      <w:r w:rsidR="0078057A" w:rsidRPr="0078057A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</w:t>
      </w:r>
      <w:r w:rsidR="00511F08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                                                                                            </w:t>
      </w:r>
      <w:r w:rsidR="0078057A" w:rsidRPr="0078057A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Carnea primită înainte de ora specif</w:t>
      </w:r>
      <w:r w:rsidR="0078057A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>icată este eliminată sau hrănite animalele</w:t>
      </w:r>
      <w:r w:rsidR="0078057A" w:rsidRPr="0078057A">
        <w:rPr>
          <w:rFonts w:ascii="Times New Roman" w:eastAsia="Calibri" w:hAnsi="Times New Roman" w:cs="Times New Roman"/>
          <w:color w:val="000000"/>
          <w:sz w:val="28"/>
          <w:szCs w:val="28"/>
          <w:lang w:val="fr-CA" w:eastAsia="ru-RU"/>
        </w:rPr>
        <w:t xml:space="preserve"> neproductive, în funcție de concluzia unui medic veterinar.</w:t>
      </w:r>
    </w:p>
    <w:p w:rsidR="00A53BA4" w:rsidRDefault="00A53BA4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A639AF" w:rsidRPr="00902D8A" w:rsidRDefault="0078057A" w:rsidP="007D0118">
      <w:pPr>
        <w:spacing w:line="240" w:lineRule="auto"/>
        <w:rPr>
          <w:rFonts w:ascii="Times New Roman" w:hAnsi="Times New Roman"/>
          <w:sz w:val="28"/>
          <w:szCs w:val="28"/>
          <w:lang w:val="fr-CA"/>
        </w:rPr>
      </w:pPr>
      <w:r w:rsidRPr="0078057A">
        <w:rPr>
          <w:rFonts w:ascii="Times New Roman" w:hAnsi="Times New Roman"/>
          <w:sz w:val="28"/>
          <w:szCs w:val="28"/>
          <w:lang w:val="fr-CA"/>
        </w:rPr>
        <w:t>Loc uscat, întunecat, inaccesibil copiilor la o temperatură de 5 până la 30 ° C. După dizolvarea medicamentului în apă, această soluție trebuie utilizată în 24 de ore.</w:t>
      </w:r>
    </w:p>
    <w:p w:rsidR="00D93819" w:rsidRPr="0078057A" w:rsidRDefault="00D93819" w:rsidP="0078057A">
      <w:pPr>
        <w:spacing w:line="240" w:lineRule="auto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  <w:r w:rsidR="0078057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</w:t>
      </w:r>
      <w:r w:rsidRPr="00D83924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Orice produs medicinal veterinar neutilizat sau deşeu provenit din utilizarea unor astfel de produse trebuie eliminate în conformitate cu cerinţele locale.</w:t>
      </w:r>
      <w:r w:rsidRPr="00D83924">
        <w:rPr>
          <w:rFonts w:ascii="Calibri" w:eastAsia="Calibri" w:hAnsi="Calibri" w:cs="Arial"/>
          <w:sz w:val="28"/>
          <w:szCs w:val="28"/>
          <w:lang w:val="ro-RO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r w:rsidRPr="00D83924">
        <w:rPr>
          <w:rFonts w:ascii="Times New Roman" w:eastAsia="Verdana" w:hAnsi="Times New Roman" w:cs="Times New Roman"/>
          <w:sz w:val="28"/>
          <w:szCs w:val="28"/>
          <w:lang w:val="fr-CA" w:eastAsia="ru-RU"/>
        </w:rPr>
        <w:t>Aceste măsuri contribuie la protecţia mediului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4047C5" w:rsidRDefault="004047C5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</w:p>
    <w:p w:rsidR="004C038F" w:rsidRDefault="004C038F" w:rsidP="004C038F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Medicamentul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nu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</w:t>
      </w:r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prescri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doze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subterapeutice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lor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hipersensibilitate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componentele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medicamentului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cazul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preparării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unei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soluții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stoc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este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necesar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să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adăugați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medicamentul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Apa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preparatul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ar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trebui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să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fie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singura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sursă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potabilă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perioada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</w:t>
      </w:r>
      <w:proofErr w:type="spellEnd"/>
      <w:r w:rsidRPr="004C038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!</w:t>
      </w:r>
    </w:p>
    <w:p w:rsidR="004C038F" w:rsidRDefault="004C038F" w:rsidP="004C038F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D93819" w:rsidRPr="000E0E45" w:rsidRDefault="00D93819" w:rsidP="007D0118">
      <w:pPr>
        <w:spacing w:line="360" w:lineRule="auto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4047C5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</w:t>
      </w:r>
      <w:r w:rsidR="006D482E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24 </w:t>
      </w:r>
      <w:r w:rsidR="002418C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luni.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F47020" w:rsidRDefault="00E240CC" w:rsidP="00F47020">
      <w:pPr>
        <w:numPr>
          <w:ilvl w:val="0"/>
          <w:numId w:val="3"/>
        </w:num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F47020" w:rsidRDefault="00F47020" w:rsidP="00F47020">
      <w:pPr>
        <w:spacing w:after="0" w:line="240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D93819" w:rsidRPr="00F47020" w:rsidRDefault="00D93819" w:rsidP="00714CEB">
      <w:pPr>
        <w:spacing w:after="0" w:line="240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F47020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78057A" w:rsidRDefault="0078057A" w:rsidP="00714CEB">
      <w:pPr>
        <w:tabs>
          <w:tab w:val="left" w:pos="686"/>
        </w:tabs>
        <w:spacing w:after="240" w:line="276" w:lineRule="auto"/>
        <w:ind w:right="1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Cutia </w:t>
      </w:r>
      <w:r w:rsidRPr="0078057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con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ține 10 sticle de polietilenă de 10 ml ș</w:t>
      </w:r>
      <w:r w:rsidR="007011B2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i sticle de polietilenă</w:t>
      </w:r>
      <w:r w:rsidRPr="0078057A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de 1000 ml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</w:p>
    <w:p w:rsidR="00D93819" w:rsidRDefault="0078057A" w:rsidP="00BA0975">
      <w:pPr>
        <w:spacing w:after="240" w:line="276" w:lineRule="auto"/>
        <w:ind w:left="7" w:firstLine="560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01.2023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Pr="00C24C0A" w:rsidRDefault="00C24C0A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</w:pPr>
      <w:r w:rsidRPr="00C24C0A"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  <w:t>https://vettorg.info/atcvet/qj/qj01/trimikozin-1-l-at-biofarm</w:t>
      </w:r>
    </w:p>
    <w:p w:rsidR="00D93819" w:rsidRPr="00C24C0A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</w:pPr>
    </w:p>
    <w:p w:rsidR="00D93819" w:rsidRPr="00D83924" w:rsidRDefault="00C24C0A" w:rsidP="00BA0975">
      <w:pPr>
        <w:spacing w:line="276" w:lineRule="auto"/>
        <w:rPr>
          <w:lang w:val="fr-CA"/>
        </w:rPr>
      </w:pPr>
      <w:r>
        <w:rPr>
          <w:noProof/>
          <w:lang w:eastAsia="ru-RU"/>
        </w:rPr>
        <w:drawing>
          <wp:inline distT="0" distB="0" distL="0" distR="0" wp14:anchorId="65F67F69" wp14:editId="3C82DB87">
            <wp:extent cx="747395" cy="861695"/>
            <wp:effectExtent l="0" t="0" r="0" b="0"/>
            <wp:docPr id="1" name="Рисунок 1" descr="https://agroolkar.com.ua/wp-content/uploads/2017/07/hen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agroolkar.com.ua/wp-content/uploads/2017/07/hen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5F650E" w:rsidRPr="00D83924" w:rsidRDefault="005F650E" w:rsidP="00BA0975">
      <w:pPr>
        <w:spacing w:line="276" w:lineRule="auto"/>
        <w:rPr>
          <w:lang w:val="fr-CA"/>
        </w:rPr>
      </w:pPr>
    </w:p>
    <w:sectPr w:rsidR="005F650E" w:rsidRPr="00D8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75254"/>
    <w:rsid w:val="00082838"/>
    <w:rsid w:val="00085E89"/>
    <w:rsid w:val="000F7321"/>
    <w:rsid w:val="001C0556"/>
    <w:rsid w:val="00224E9F"/>
    <w:rsid w:val="002418C5"/>
    <w:rsid w:val="002A1C47"/>
    <w:rsid w:val="002C3D60"/>
    <w:rsid w:val="00352DF8"/>
    <w:rsid w:val="00353BA4"/>
    <w:rsid w:val="004047C5"/>
    <w:rsid w:val="00461B29"/>
    <w:rsid w:val="004744E0"/>
    <w:rsid w:val="004A0B0C"/>
    <w:rsid w:val="004C038F"/>
    <w:rsid w:val="00504A86"/>
    <w:rsid w:val="00511F08"/>
    <w:rsid w:val="00564F27"/>
    <w:rsid w:val="005F1105"/>
    <w:rsid w:val="005F650E"/>
    <w:rsid w:val="00615841"/>
    <w:rsid w:val="00654785"/>
    <w:rsid w:val="006D482E"/>
    <w:rsid w:val="007011B2"/>
    <w:rsid w:val="00714CEB"/>
    <w:rsid w:val="0078057A"/>
    <w:rsid w:val="007A4970"/>
    <w:rsid w:val="007B4C32"/>
    <w:rsid w:val="007D0118"/>
    <w:rsid w:val="007D1829"/>
    <w:rsid w:val="008311DB"/>
    <w:rsid w:val="00855D64"/>
    <w:rsid w:val="00893EDD"/>
    <w:rsid w:val="008C639E"/>
    <w:rsid w:val="00902D8A"/>
    <w:rsid w:val="00944378"/>
    <w:rsid w:val="009A039B"/>
    <w:rsid w:val="009A233F"/>
    <w:rsid w:val="00A40486"/>
    <w:rsid w:val="00A53BA4"/>
    <w:rsid w:val="00A639AF"/>
    <w:rsid w:val="00AD1B1D"/>
    <w:rsid w:val="00AE6B90"/>
    <w:rsid w:val="00B57B42"/>
    <w:rsid w:val="00BA0975"/>
    <w:rsid w:val="00BE1AB3"/>
    <w:rsid w:val="00C24C0A"/>
    <w:rsid w:val="00D047FB"/>
    <w:rsid w:val="00D83924"/>
    <w:rsid w:val="00D92C9A"/>
    <w:rsid w:val="00D93819"/>
    <w:rsid w:val="00DB7EAA"/>
    <w:rsid w:val="00DE53AA"/>
    <w:rsid w:val="00E240CC"/>
    <w:rsid w:val="00E36CF7"/>
    <w:rsid w:val="00E3786D"/>
    <w:rsid w:val="00EB06A5"/>
    <w:rsid w:val="00F47020"/>
    <w:rsid w:val="00FC50B1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968BB-9FA6-4366-9304-215EED525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839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8392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83924"/>
  </w:style>
  <w:style w:type="paragraph" w:styleId="a5">
    <w:name w:val="Balloon Text"/>
    <w:basedOn w:val="a"/>
    <w:link w:val="a6"/>
    <w:uiPriority w:val="99"/>
    <w:semiHidden/>
    <w:unhideWhenUsed/>
    <w:rsid w:val="00D83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392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3BA4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93E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etbiofarm.vet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F8E-E4CC-43FF-B053-A6F408FA8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2023-01-04T07:36:00Z</dcterms:created>
  <dcterms:modified xsi:type="dcterms:W3CDTF">2025-02-21T09:50:00Z</dcterms:modified>
</cp:coreProperties>
</file>