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D7" w:rsidRDefault="005866D7" w:rsidP="005866D7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5866D7" w:rsidRDefault="005866D7" w:rsidP="005866D7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</w:pPr>
      <w:r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  <w:t>Trimeroxin comprimate</w:t>
      </w:r>
    </w:p>
    <w:p w:rsidR="005866D7" w:rsidRDefault="005866D7" w:rsidP="005866D7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5866D7" w:rsidRDefault="005866D7" w:rsidP="005866D7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5866D7" w:rsidRDefault="005866D7" w:rsidP="005866D7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5866D7" w:rsidRDefault="005866D7" w:rsidP="005866D7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5866D7" w:rsidRDefault="005866D7" w:rsidP="005866D7">
      <w:pPr>
        <w:numPr>
          <w:ilvl w:val="0"/>
          <w:numId w:val="1"/>
        </w:numPr>
        <w:spacing w:after="0" w:line="276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5866D7" w:rsidRDefault="005866D7" w:rsidP="005866D7">
      <w:pPr>
        <w:spacing w:before="240" w:after="0" w:line="276" w:lineRule="auto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5866D7" w:rsidRDefault="005866D7" w:rsidP="005866D7">
      <w:pPr>
        <w:numPr>
          <w:ilvl w:val="0"/>
          <w:numId w:val="2"/>
        </w:numPr>
        <w:spacing w:after="240" w:line="276" w:lineRule="auto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5866D7" w:rsidRDefault="005866D7" w:rsidP="005866D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5866D7" w:rsidRDefault="005866D7" w:rsidP="005866D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5866D7" w:rsidRDefault="005866D7" w:rsidP="005866D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     tel. / fax: (0432) 55-14-28, (0432) 55-14-27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5866D7" w:rsidRDefault="005866D7" w:rsidP="005866D7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comprimat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(0,8 g de medicament)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conține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ingrediente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active:</w:t>
      </w:r>
    </w:p>
    <w:p w:rsidR="005866D7" w:rsidRDefault="005866D7" w:rsidP="005866D7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sulfadimetoxină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sodiu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-250 mg</w:t>
      </w:r>
    </w:p>
    <w:p w:rsidR="005866D7" w:rsidRDefault="005866D7" w:rsidP="005866D7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trimetoprim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– 50 mg</w:t>
      </w:r>
    </w:p>
    <w:p w:rsidR="005866D7" w:rsidRDefault="005866D7" w:rsidP="005866D7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Lista excipienților: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zahăr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pudră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carboximetilceluloză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sodiu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polivinilpirolidonă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carbonat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calciu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stearat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magneziu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aromă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  <w:t>Tratamentul vițeilor (până la vârsta de 3 luni),  ovinelor, caprinelor, porcinelor, câinilor și pisicilor pentru bolile sistemului respirator, ale tractului digestiv și ale sistemului genito-urinar cauzate de microorganisme sensibile la trimetoprim și sulfadimetoxină.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Bovine: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tratamentul diareei, bronhopneumoniei catarale, eimerozei, colisepticemiei, salmonelozei, pasteurelozei, pneumoniei, abceselor stafilococice cauzate de microorganisme sensibile la trimetoprim și sulfadimetoxină.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lastRenderedPageBreak/>
        <w:t>Ovine, caprine: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tratamentul pasteurelozei, salmonelozei, colisepticemiei, pneumoniei, diareei cauzate de microorganisme sensibile la trimetoprim și sulfadimetoxină.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Porcine: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tratamentul pasteurelozei, colienterotoxemiei, gastroenteritei, salmonelozei, coccidiozei, balantidiozei, pleuropneumoniei, dizenteriei cauzate de microorganisme sensibile la trimetoprim și sulfadimetoxină.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Câini și pisici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: tratamentul pneumoniei, micoplasmozei, enterocolitei, salmonelozei, pasteurelozei, coccidiozei, izosporozei, endometritei, mastitei cauzate de microorganisme sensibile la trimetoprim și sulfadimetoxină.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4. CONTRAINDICAȚII                                                                                                                         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A nu se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utiliza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animale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hipersensibilitate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componentele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medicamentului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precum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boli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organelor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hematopoietice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ficat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rinichi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A nu se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utiliza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rumegătoarele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ventricule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dezvoltate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funcțional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A nu se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utiliza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animale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subnutrite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A nu se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utiliza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prima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treime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gestației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.                                                                                                                                      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Viței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până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vârsta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de 3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luni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), ovine, caprine, porcine,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câini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pisici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Oral cu hrana sau cu apă individual sau în grup la dozele indicate în tabel:</w:t>
      </w:r>
    </w:p>
    <w:tbl>
      <w:tblPr>
        <w:tblW w:w="93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980"/>
        <w:gridCol w:w="3137"/>
      </w:tblGrid>
      <w:tr w:rsidR="005866D7" w:rsidTr="005866D7">
        <w:trPr>
          <w:trHeight w:val="3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Specii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de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animale</w:t>
            </w:r>
            <w:proofErr w:type="spellEnd"/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Prima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zi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2, 3, 4, 5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zi</w:t>
            </w:r>
            <w:proofErr w:type="spellEnd"/>
          </w:p>
        </w:tc>
      </w:tr>
      <w:tr w:rsidR="005866D7" w:rsidTr="005866D7">
        <w:trPr>
          <w:trHeight w:val="11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Viței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până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vârsta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de 3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luni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), ovine, caprine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inclusiv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animale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tinere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comprimat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5 kg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corporală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comprimat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10 kg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corporală</w:t>
            </w:r>
            <w:proofErr w:type="spellEnd"/>
          </w:p>
        </w:tc>
      </w:tr>
      <w:tr w:rsidR="005866D7" w:rsidTr="005866D7">
        <w:trPr>
          <w:trHeight w:val="113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Porci, purcei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comprimat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5 kg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corporală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comprimat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10 kg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corporală</w:t>
            </w:r>
            <w:proofErr w:type="spellEnd"/>
          </w:p>
        </w:tc>
      </w:tr>
      <w:tr w:rsidR="005866D7" w:rsidTr="005866D7">
        <w:trPr>
          <w:trHeight w:val="73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o-RO" w:eastAsia="ru-RU"/>
              </w:rPr>
              <w:t>Câini și pisici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comprimat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10 kg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corporală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7" w:rsidRDefault="005866D7">
            <w:pPr>
              <w:spacing w:after="0" w:line="276" w:lineRule="auto"/>
              <w:ind w:right="1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comprimat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la 20 kg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greutate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corporală</w:t>
            </w:r>
            <w:proofErr w:type="spellEnd"/>
          </w:p>
        </w:tc>
      </w:tr>
    </w:tbl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dată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timp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5-10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eimerioză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balantidioză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izosporoză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protozoarelor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animalelor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efectuează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două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cure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5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fiecare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Intervalul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dintre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cure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5-10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5866D7" w:rsidRDefault="005866D7" w:rsidP="005866D7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  <w:t>Carne şi organe - 10 zile</w:t>
      </w:r>
    </w:p>
    <w:p w:rsidR="005866D7" w:rsidRDefault="005866D7" w:rsidP="005866D7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  <w:t>Lapte – 4 zile.</w:t>
      </w:r>
    </w:p>
    <w:p w:rsidR="005866D7" w:rsidRDefault="005866D7" w:rsidP="005866D7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</w:pP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lastRenderedPageBreak/>
        <w:t>Carnea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primită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înainte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perioada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specificată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folosită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drept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hrană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animalelor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neproductive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funcție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concluzia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medicului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veterinar</w:t>
      </w:r>
      <w:proofErr w:type="spellEnd"/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en-US" w:eastAsia="zh-CN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5866D7" w:rsidRDefault="005866D7" w:rsidP="005866D7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la +5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 +25 ° С.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Nu sunt.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. PERIOADA DE VALABILITATE                                                                         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Perioada de valabilitate a produsului medicinal veterinar așa cum este ambalat pentru vânzare: 2 ani.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5866D7" w:rsidRDefault="005866D7" w:rsidP="005866D7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-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în baza prescripției veterinare.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14.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5866D7" w:rsidRDefault="005866D7" w:rsidP="005866D7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o-RO" w:eastAsia="zh-CN"/>
        </w:rPr>
        <w:t>Blistere nr. 10x1, nr. 10x3 și nr. 10x10 în cutii de carton</w:t>
      </w:r>
    </w:p>
    <w:p w:rsidR="005866D7" w:rsidRDefault="005866D7" w:rsidP="005866D7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15. DATA ULTIMEI REVIZUIRI A TEXTULUI                                                     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03.20</w:t>
      </w:r>
      <w:bookmarkStart w:id="0" w:name="page2"/>
      <w:bookmarkEnd w:id="0"/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20</w:t>
      </w:r>
    </w:p>
    <w:p w:rsidR="005866D7" w:rsidRDefault="005866D7" w:rsidP="005866D7">
      <w:pPr>
        <w:spacing w:after="240" w:line="276" w:lineRule="auto"/>
        <w:ind w:left="7" w:firstLine="560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5866D7" w:rsidRDefault="005866D7" w:rsidP="005866D7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5866D7" w:rsidRDefault="005866D7" w:rsidP="005866D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2E74B5" w:themeColor="accent1" w:themeShade="BF"/>
          <w:sz w:val="28"/>
          <w:szCs w:val="28"/>
          <w:lang w:val="ro-RO"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bCs/>
            <w:iCs/>
            <w:color w:val="034990" w:themeColor="hyperlink" w:themeShade="BF"/>
            <w:sz w:val="28"/>
            <w:szCs w:val="28"/>
            <w:lang w:val="ro-RO" w:eastAsia="ru-RU"/>
          </w:rPr>
          <w:t>https://agroolkar.com.ua/es/production/trimeroksin-tabletki-blister/</w:t>
        </w:r>
      </w:hyperlink>
    </w:p>
    <w:p w:rsidR="005866D7" w:rsidRDefault="005866D7" w:rsidP="005866D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2E74B5" w:themeColor="accent1" w:themeShade="BF"/>
          <w:sz w:val="28"/>
          <w:szCs w:val="28"/>
          <w:lang w:val="ro-RO" w:eastAsia="ru-RU"/>
        </w:rPr>
      </w:pPr>
    </w:p>
    <w:p w:rsidR="005866D7" w:rsidRDefault="005866D7" w:rsidP="005866D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866D7" w:rsidRDefault="005866D7" w:rsidP="005866D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noProof/>
          <w:lang w:eastAsia="ru-RU"/>
        </w:rPr>
        <w:drawing>
          <wp:inline distT="0" distB="0" distL="0" distR="0">
            <wp:extent cx="1116330" cy="861695"/>
            <wp:effectExtent l="0" t="0" r="7620" b="0"/>
            <wp:docPr id="4" name="Рисунок 4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66190" cy="861695"/>
            <wp:effectExtent l="0" t="0" r="0" b="0"/>
            <wp:docPr id="3" name="Рисунок 3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6D7" w:rsidRDefault="005866D7" w:rsidP="005866D7">
      <w:pPr>
        <w:spacing w:line="276" w:lineRule="auto"/>
        <w:rPr>
          <w:lang w:val="ro-RO"/>
        </w:rPr>
      </w:pPr>
    </w:p>
    <w:p w:rsidR="005866D7" w:rsidRDefault="005866D7" w:rsidP="005866D7">
      <w:pPr>
        <w:spacing w:line="276" w:lineRule="auto"/>
        <w:rPr>
          <w:lang w:val="ro-RO"/>
        </w:rPr>
      </w:pPr>
    </w:p>
    <w:p w:rsidR="005F650E" w:rsidRDefault="005F650E">
      <w:bookmarkStart w:id="1" w:name="_GoBack"/>
      <w:bookmarkEnd w:id="1"/>
    </w:p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9F"/>
    <w:rsid w:val="0006598D"/>
    <w:rsid w:val="0008209F"/>
    <w:rsid w:val="001F12D8"/>
    <w:rsid w:val="002C3D60"/>
    <w:rsid w:val="005866D7"/>
    <w:rsid w:val="005F650E"/>
    <w:rsid w:val="007D1829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27EC9-8E10-4B2A-BF79-B3F8B387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6D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66D7"/>
    <w:rPr>
      <w:color w:val="0563C1" w:themeColor="hyperlink"/>
      <w:u w:val="single"/>
    </w:rPr>
  </w:style>
  <w:style w:type="paragraph" w:styleId="a4">
    <w:name w:val="No Spacing"/>
    <w:uiPriority w:val="1"/>
    <w:qFormat/>
    <w:rsid w:val="005866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agroolkar.com.ua/es/production/trimeroksin-tabletki-bliste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910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2025-02-21T09:40:00Z</dcterms:created>
  <dcterms:modified xsi:type="dcterms:W3CDTF">2025-02-21T09:40:00Z</dcterms:modified>
</cp:coreProperties>
</file>