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63C" w:rsidRDefault="0062463C" w:rsidP="0062463C">
      <w:pPr>
        <w:pStyle w:val="Style3"/>
        <w:numPr>
          <w:ilvl w:val="0"/>
          <w:numId w:val="0"/>
        </w:numPr>
        <w:rPr>
          <w:sz w:val="24"/>
          <w:szCs w:val="24"/>
        </w:rPr>
      </w:pPr>
      <w:r>
        <w:rPr>
          <w:sz w:val="24"/>
          <w:szCs w:val="24"/>
        </w:rPr>
        <w:t>PROSPECTUL</w:t>
      </w:r>
    </w:p>
    <w:p w:rsidR="0062463C" w:rsidRDefault="0062463C" w:rsidP="0062463C">
      <w:pPr>
        <w:tabs>
          <w:tab w:val="clear" w:pos="567"/>
        </w:tabs>
        <w:spacing w:line="240" w:lineRule="auto"/>
        <w:jc w:val="both"/>
        <w:rPr>
          <w:sz w:val="24"/>
          <w:szCs w:val="24"/>
        </w:rPr>
      </w:pPr>
    </w:p>
    <w:p w:rsidR="0062463C" w:rsidRDefault="0062463C" w:rsidP="0062463C">
      <w:pPr>
        <w:pStyle w:val="Style1"/>
        <w:jc w:val="both"/>
        <w:rPr>
          <w:sz w:val="24"/>
          <w:szCs w:val="24"/>
        </w:rPr>
      </w:pPr>
      <w:r>
        <w:rPr>
          <w:sz w:val="24"/>
          <w:szCs w:val="24"/>
        </w:rPr>
        <w:t>1.</w:t>
      </w:r>
      <w:r>
        <w:rPr>
          <w:sz w:val="24"/>
          <w:szCs w:val="24"/>
        </w:rPr>
        <w:tab/>
        <w:t>Denumirea medicamentului de uz veterinar</w:t>
      </w:r>
    </w:p>
    <w:p w:rsidR="0062463C" w:rsidRDefault="0062463C" w:rsidP="0062463C">
      <w:pPr>
        <w:pStyle w:val="Style1"/>
        <w:jc w:val="both"/>
        <w:rPr>
          <w:sz w:val="28"/>
          <w:szCs w:val="28"/>
          <w:lang w:val="zh-CN"/>
        </w:rPr>
      </w:pPr>
      <w:r>
        <w:rPr>
          <w:sz w:val="28"/>
          <w:szCs w:val="28"/>
        </w:rPr>
        <w:tab/>
      </w:r>
      <w:bookmarkStart w:id="0" w:name="_GoBack"/>
      <w:r>
        <w:rPr>
          <w:sz w:val="28"/>
          <w:szCs w:val="28"/>
          <w:lang w:val="en-US"/>
        </w:rPr>
        <w:t xml:space="preserve">          </w:t>
      </w:r>
      <w:r>
        <w:rPr>
          <w:sz w:val="28"/>
          <w:szCs w:val="28"/>
          <w:lang w:val="zh-CN"/>
        </w:rPr>
        <w:t>INSECTAL COMBO C</w:t>
      </w:r>
      <w:bookmarkEnd w:id="0"/>
    </w:p>
    <w:p w:rsidR="0062463C" w:rsidRDefault="0062463C" w:rsidP="0062463C">
      <w:pPr>
        <w:pStyle w:val="Style1"/>
        <w:jc w:val="both"/>
        <w:rPr>
          <w:sz w:val="24"/>
          <w:szCs w:val="24"/>
        </w:rPr>
      </w:pPr>
      <w:r>
        <w:rPr>
          <w:sz w:val="24"/>
          <w:szCs w:val="24"/>
        </w:rPr>
        <w:t>2.</w:t>
      </w:r>
      <w:r>
        <w:rPr>
          <w:sz w:val="24"/>
          <w:szCs w:val="24"/>
        </w:rPr>
        <w:tab/>
        <w:t>Compoziție</w:t>
      </w:r>
    </w:p>
    <w:p w:rsidR="0062463C" w:rsidRDefault="0062463C" w:rsidP="0062463C">
      <w:pPr>
        <w:rPr>
          <w:b/>
          <w:sz w:val="24"/>
          <w:szCs w:val="24"/>
        </w:rPr>
      </w:pPr>
      <w:r>
        <w:rPr>
          <w:b/>
          <w:sz w:val="24"/>
          <w:szCs w:val="24"/>
        </w:rPr>
        <w:tab/>
        <w:t>1ml de preparat conține (mg):</w:t>
      </w:r>
    </w:p>
    <w:p w:rsidR="0062463C" w:rsidRDefault="0062463C" w:rsidP="0062463C">
      <w:pPr>
        <w:rPr>
          <w:sz w:val="24"/>
          <w:szCs w:val="24"/>
          <w:lang w:bidi="en-US"/>
        </w:rPr>
      </w:pPr>
      <w:r>
        <w:rPr>
          <w:b/>
          <w:sz w:val="24"/>
          <w:szCs w:val="24"/>
        </w:rPr>
        <w:tab/>
        <w:t>Substanța activă</w:t>
      </w:r>
      <w:r>
        <w:rPr>
          <w:b/>
          <w:sz w:val="24"/>
          <w:szCs w:val="24"/>
          <w:lang w:val="en-US"/>
        </w:rPr>
        <w:t xml:space="preserve"> </w:t>
      </w:r>
    </w:p>
    <w:p w:rsidR="0062463C" w:rsidRDefault="0062463C" w:rsidP="0062463C">
      <w:pPr>
        <w:rPr>
          <w:sz w:val="24"/>
          <w:szCs w:val="24"/>
          <w:lang w:bidi="en-US"/>
        </w:rPr>
      </w:pPr>
      <w:r>
        <w:rPr>
          <w:sz w:val="24"/>
          <w:szCs w:val="24"/>
          <w:lang w:bidi="en-US"/>
        </w:rPr>
        <w:tab/>
      </w:r>
      <w:r w:rsidR="008D5CFB">
        <w:rPr>
          <w:sz w:val="24"/>
          <w:szCs w:val="24"/>
          <w:lang w:bidi="en-US"/>
        </w:rPr>
        <w:t>F</w:t>
      </w:r>
      <w:r>
        <w:rPr>
          <w:sz w:val="24"/>
          <w:szCs w:val="24"/>
          <w:lang w:bidi="en-US"/>
        </w:rPr>
        <w:t>ipronil - 107,5;</w:t>
      </w:r>
    </w:p>
    <w:p w:rsidR="0062463C" w:rsidRDefault="008D5CFB" w:rsidP="0062463C">
      <w:pPr>
        <w:rPr>
          <w:sz w:val="24"/>
          <w:szCs w:val="24"/>
          <w:lang w:bidi="en-US"/>
        </w:rPr>
      </w:pPr>
      <w:r>
        <w:rPr>
          <w:sz w:val="24"/>
          <w:szCs w:val="24"/>
          <w:lang w:bidi="en-US"/>
        </w:rPr>
        <w:tab/>
        <w:t>M</w:t>
      </w:r>
      <w:r w:rsidR="0062463C">
        <w:rPr>
          <w:sz w:val="24"/>
          <w:szCs w:val="24"/>
          <w:lang w:bidi="en-US"/>
        </w:rPr>
        <w:t xml:space="preserve">oxidectină - 26,9. </w:t>
      </w:r>
    </w:p>
    <w:p w:rsidR="0062463C" w:rsidRDefault="0062463C" w:rsidP="0062463C">
      <w:pPr>
        <w:rPr>
          <w:sz w:val="24"/>
          <w:szCs w:val="24"/>
          <w:lang w:bidi="en-US"/>
        </w:rPr>
      </w:pPr>
      <w:r>
        <w:rPr>
          <w:b/>
          <w:sz w:val="24"/>
          <w:szCs w:val="24"/>
        </w:rPr>
        <w:tab/>
        <w:t>Excipient:</w:t>
      </w:r>
      <w:r>
        <w:rPr>
          <w:sz w:val="24"/>
          <w:szCs w:val="24"/>
        </w:rPr>
        <w:t xml:space="preserve"> </w:t>
      </w:r>
      <w:r>
        <w:rPr>
          <w:sz w:val="24"/>
          <w:szCs w:val="24"/>
          <w:lang w:bidi="en-US"/>
        </w:rPr>
        <w:t xml:space="preserve">polietilen glicol (PEG 400), hidroxianisol butilat (BGA), hidroxitoluen </w:t>
      </w:r>
      <w:r>
        <w:rPr>
          <w:sz w:val="24"/>
          <w:szCs w:val="24"/>
          <w:lang w:bidi="en-US"/>
        </w:rPr>
        <w:tab/>
        <w:t>butilat (BHT), dietilen glicol monoetil eter (DEME).</w:t>
      </w:r>
    </w:p>
    <w:p w:rsidR="0062463C" w:rsidRDefault="0062463C" w:rsidP="0062463C">
      <w:pPr>
        <w:pStyle w:val="a5"/>
        <w:ind w:left="567"/>
        <w:rPr>
          <w:rFonts w:ascii="Times New Roman" w:hAnsi="Times New Roman"/>
          <w:sz w:val="24"/>
          <w:szCs w:val="24"/>
          <w:lang w:val="ro-RO"/>
        </w:rPr>
      </w:pPr>
    </w:p>
    <w:p w:rsidR="0062463C" w:rsidRDefault="0062463C" w:rsidP="0062463C">
      <w:pPr>
        <w:pStyle w:val="Style1"/>
        <w:jc w:val="both"/>
        <w:rPr>
          <w:sz w:val="24"/>
          <w:szCs w:val="24"/>
        </w:rPr>
      </w:pPr>
      <w:r>
        <w:rPr>
          <w:sz w:val="24"/>
          <w:szCs w:val="24"/>
        </w:rPr>
        <w:t>3.</w:t>
      </w:r>
      <w:r>
        <w:rPr>
          <w:sz w:val="24"/>
          <w:szCs w:val="24"/>
        </w:rPr>
        <w:tab/>
        <w:t>Specii țintă</w:t>
      </w:r>
    </w:p>
    <w:p w:rsidR="0062463C" w:rsidRDefault="0062463C" w:rsidP="0062463C">
      <w:pPr>
        <w:tabs>
          <w:tab w:val="clear" w:pos="567"/>
        </w:tabs>
        <w:spacing w:line="240" w:lineRule="auto"/>
        <w:ind w:firstLine="567"/>
        <w:jc w:val="both"/>
        <w:rPr>
          <w:sz w:val="24"/>
          <w:szCs w:val="24"/>
        </w:rPr>
      </w:pPr>
      <w:r>
        <w:rPr>
          <w:sz w:val="24"/>
          <w:szCs w:val="24"/>
        </w:rPr>
        <w:t>C</w:t>
      </w:r>
      <w:r w:rsidR="008D5CFB">
        <w:rPr>
          <w:sz w:val="24"/>
          <w:szCs w:val="24"/>
        </w:rPr>
        <w:t>â</w:t>
      </w:r>
      <w:r>
        <w:rPr>
          <w:sz w:val="24"/>
          <w:szCs w:val="24"/>
        </w:rPr>
        <w:t>ini.</w:t>
      </w:r>
    </w:p>
    <w:p w:rsidR="008D5CFB" w:rsidRDefault="008D5CFB" w:rsidP="0062463C">
      <w:pPr>
        <w:tabs>
          <w:tab w:val="clear" w:pos="567"/>
        </w:tabs>
        <w:spacing w:line="240" w:lineRule="auto"/>
        <w:ind w:firstLine="567"/>
        <w:jc w:val="both"/>
        <w:rPr>
          <w:sz w:val="24"/>
          <w:szCs w:val="24"/>
        </w:rPr>
      </w:pPr>
    </w:p>
    <w:p w:rsidR="0062463C" w:rsidRDefault="0062463C" w:rsidP="0062463C">
      <w:pPr>
        <w:pStyle w:val="Style1"/>
        <w:jc w:val="both"/>
        <w:rPr>
          <w:sz w:val="24"/>
          <w:szCs w:val="24"/>
        </w:rPr>
      </w:pPr>
      <w:r>
        <w:rPr>
          <w:sz w:val="24"/>
          <w:szCs w:val="24"/>
        </w:rPr>
        <w:t>4.</w:t>
      </w:r>
      <w:r>
        <w:rPr>
          <w:sz w:val="24"/>
          <w:szCs w:val="24"/>
        </w:rPr>
        <w:tab/>
        <w:t>Indicații de utilizare</w:t>
      </w:r>
    </w:p>
    <w:p w:rsidR="0062463C" w:rsidRDefault="0062463C" w:rsidP="0062463C">
      <w:pPr>
        <w:pStyle w:val="a5"/>
        <w:ind w:left="567"/>
        <w:rPr>
          <w:rFonts w:ascii="Times New Roman" w:hAnsi="Times New Roman"/>
          <w:sz w:val="24"/>
          <w:szCs w:val="24"/>
          <w:lang w:val="ro-RO"/>
        </w:rPr>
      </w:pPr>
      <w:r>
        <w:rPr>
          <w:rFonts w:ascii="Times New Roman" w:hAnsi="Times New Roman"/>
          <w:sz w:val="24"/>
          <w:szCs w:val="24"/>
          <w:lang w:val="ro-RO"/>
        </w:rPr>
        <w:t>Insectal Combo C este prescris câinilor pentru tratamentul și prevenirea entomozei, demodicozei, otodec</w:t>
      </w:r>
      <w:r w:rsidR="008D5CFB">
        <w:rPr>
          <w:rFonts w:ascii="Times New Roman" w:hAnsi="Times New Roman"/>
          <w:sz w:val="24"/>
          <w:szCs w:val="24"/>
          <w:lang w:val="ro-RO"/>
        </w:rPr>
        <w:t>t</w:t>
      </w:r>
      <w:r>
        <w:rPr>
          <w:rFonts w:ascii="Times New Roman" w:hAnsi="Times New Roman"/>
          <w:sz w:val="24"/>
          <w:szCs w:val="24"/>
          <w:lang w:val="ro-RO"/>
        </w:rPr>
        <w:t>ozei, râiei sarcoptice, acarozei cauzate de căpușe ixodide, nematode ai tractului gastrointestinal (toxocariaza, toxascariaza, uncinariaza, anchilostoza, tricocefaloza), precum și pentru prevenirea dirofilariazei.</w:t>
      </w:r>
    </w:p>
    <w:p w:rsidR="0062463C" w:rsidRDefault="0062463C" w:rsidP="0062463C">
      <w:pPr>
        <w:pStyle w:val="a5"/>
        <w:rPr>
          <w:b/>
          <w:sz w:val="24"/>
          <w:szCs w:val="24"/>
          <w:lang w:val="ro-RO"/>
        </w:rPr>
      </w:pPr>
    </w:p>
    <w:p w:rsidR="0062463C" w:rsidRPr="008D5CFB" w:rsidRDefault="0062463C" w:rsidP="0062463C">
      <w:pPr>
        <w:pStyle w:val="a5"/>
        <w:rPr>
          <w:rFonts w:ascii="Times New Roman" w:hAnsi="Times New Roman"/>
          <w:sz w:val="24"/>
          <w:szCs w:val="24"/>
          <w:lang w:val="fr-CA"/>
        </w:rPr>
      </w:pPr>
      <w:r w:rsidRPr="008D5CFB">
        <w:rPr>
          <w:rFonts w:ascii="Times New Roman" w:hAnsi="Times New Roman"/>
          <w:b/>
          <w:sz w:val="24"/>
          <w:szCs w:val="24"/>
          <w:lang w:val="fr-CA"/>
        </w:rPr>
        <w:t>5.</w:t>
      </w:r>
      <w:r w:rsidRPr="008D5CFB">
        <w:rPr>
          <w:rFonts w:ascii="Times New Roman" w:hAnsi="Times New Roman"/>
          <w:sz w:val="24"/>
          <w:szCs w:val="24"/>
          <w:lang w:val="fr-CA"/>
        </w:rPr>
        <w:t xml:space="preserve">     </w:t>
      </w:r>
      <w:r w:rsidRPr="008D5CFB">
        <w:rPr>
          <w:rFonts w:ascii="Times New Roman" w:hAnsi="Times New Roman"/>
          <w:b/>
          <w:sz w:val="24"/>
          <w:szCs w:val="24"/>
          <w:lang w:val="fr-CA"/>
        </w:rPr>
        <w:t xml:space="preserve"> Contraindicații</w:t>
      </w:r>
    </w:p>
    <w:p w:rsidR="0062463C" w:rsidRDefault="008D5CFB" w:rsidP="0062463C">
      <w:pPr>
        <w:pStyle w:val="a5"/>
        <w:ind w:left="567"/>
        <w:rPr>
          <w:rFonts w:ascii="Times New Roman" w:hAnsi="Times New Roman"/>
          <w:sz w:val="24"/>
          <w:szCs w:val="24"/>
          <w:lang w:val="ro-RO"/>
        </w:rPr>
      </w:pPr>
      <w:r>
        <w:rPr>
          <w:rFonts w:ascii="Times New Roman" w:hAnsi="Times New Roman"/>
          <w:sz w:val="24"/>
          <w:szCs w:val="24"/>
          <w:lang w:val="ro-RO"/>
        </w:rPr>
        <w:t>H</w:t>
      </w:r>
      <w:r w:rsidR="0062463C">
        <w:rPr>
          <w:rFonts w:ascii="Times New Roman" w:hAnsi="Times New Roman"/>
          <w:sz w:val="24"/>
          <w:szCs w:val="24"/>
          <w:lang w:val="ro-RO"/>
        </w:rPr>
        <w:t xml:space="preserve">ipersensibilitatea individuală a animalului la componentele medicamentului. </w:t>
      </w:r>
      <w:r>
        <w:rPr>
          <w:rFonts w:ascii="Times New Roman" w:hAnsi="Times New Roman"/>
          <w:sz w:val="24"/>
          <w:szCs w:val="24"/>
          <w:lang w:val="ro-RO"/>
        </w:rPr>
        <w:t>Pacienții cu boli infecțioase,</w:t>
      </w:r>
      <w:r w:rsidR="0062463C">
        <w:rPr>
          <w:rFonts w:ascii="Times New Roman" w:hAnsi="Times New Roman"/>
          <w:sz w:val="24"/>
          <w:szCs w:val="24"/>
          <w:lang w:val="ro-RO"/>
        </w:rPr>
        <w:t xml:space="preserve"> câinii slăbiți și animalele din alte specii nu pot fi tratați. </w:t>
      </w:r>
    </w:p>
    <w:p w:rsidR="0062463C" w:rsidRDefault="0062463C" w:rsidP="0062463C">
      <w:pPr>
        <w:pStyle w:val="a5"/>
        <w:ind w:left="567"/>
        <w:rPr>
          <w:rFonts w:ascii="Times New Roman" w:hAnsi="Times New Roman"/>
          <w:sz w:val="24"/>
          <w:szCs w:val="24"/>
          <w:lang w:val="ro-RO"/>
        </w:rPr>
      </w:pPr>
    </w:p>
    <w:p w:rsidR="0062463C" w:rsidRDefault="0062463C" w:rsidP="0062463C">
      <w:pPr>
        <w:pStyle w:val="Style1"/>
        <w:jc w:val="both"/>
        <w:rPr>
          <w:sz w:val="24"/>
          <w:szCs w:val="24"/>
        </w:rPr>
      </w:pPr>
      <w:r>
        <w:rPr>
          <w:sz w:val="24"/>
          <w:szCs w:val="24"/>
        </w:rPr>
        <w:t>6.</w:t>
      </w:r>
      <w:r>
        <w:rPr>
          <w:sz w:val="24"/>
          <w:szCs w:val="24"/>
        </w:rPr>
        <w:tab/>
        <w:t>Atenționări speciale</w:t>
      </w:r>
    </w:p>
    <w:p w:rsidR="0062463C" w:rsidRDefault="0062463C" w:rsidP="0062463C">
      <w:pPr>
        <w:pStyle w:val="a5"/>
        <w:ind w:left="567"/>
        <w:rPr>
          <w:rFonts w:ascii="Times New Roman" w:hAnsi="Times New Roman"/>
          <w:sz w:val="24"/>
          <w:szCs w:val="24"/>
          <w:lang w:val="ro-RO"/>
        </w:rPr>
      </w:pPr>
      <w:r>
        <w:rPr>
          <w:rFonts w:ascii="Times New Roman" w:hAnsi="Times New Roman"/>
          <w:sz w:val="24"/>
          <w:szCs w:val="24"/>
          <w:lang w:val="ro-RO"/>
        </w:rPr>
        <w:t xml:space="preserve">Utilizarea auriculară a medicamentului (pentru scabia urechii) în caz de perforare a timpanului nu este permisă. Cîinii care cântăresc mai puțin de 1 kg trebuie tratați cu prudență sub supravegherea unui medic veterinar. </w:t>
      </w:r>
      <w:r>
        <w:rPr>
          <w:rStyle w:val="rynqvb"/>
          <w:rFonts w:ascii="Times New Roman" w:hAnsi="Times New Roman"/>
          <w:sz w:val="24"/>
          <w:szCs w:val="24"/>
          <w:lang w:val="ro-RO"/>
        </w:rPr>
        <w:t>Cățeii sub 7 săptămâni nu pot fi tratați.</w:t>
      </w:r>
    </w:p>
    <w:p w:rsidR="0062463C" w:rsidRDefault="0062463C" w:rsidP="0062463C">
      <w:pPr>
        <w:pStyle w:val="Style1"/>
        <w:jc w:val="both"/>
        <w:rPr>
          <w:b w:val="0"/>
          <w:sz w:val="24"/>
          <w:szCs w:val="24"/>
        </w:rPr>
      </w:pPr>
    </w:p>
    <w:p w:rsidR="0062463C" w:rsidRDefault="0062463C" w:rsidP="0062463C">
      <w:pPr>
        <w:tabs>
          <w:tab w:val="clear" w:pos="567"/>
        </w:tabs>
        <w:spacing w:line="240" w:lineRule="auto"/>
        <w:ind w:firstLine="567"/>
        <w:jc w:val="both"/>
        <w:rPr>
          <w:b/>
          <w:sz w:val="24"/>
          <w:szCs w:val="24"/>
        </w:rPr>
      </w:pPr>
      <w:r>
        <w:rPr>
          <w:b/>
          <w:sz w:val="24"/>
          <w:szCs w:val="24"/>
          <w:u w:val="single"/>
        </w:rPr>
        <w:t>Alte precauții</w:t>
      </w:r>
      <w:r>
        <w:rPr>
          <w:b/>
          <w:sz w:val="24"/>
          <w:szCs w:val="24"/>
        </w:rPr>
        <w:t>:</w:t>
      </w:r>
    </w:p>
    <w:p w:rsidR="0062463C" w:rsidRDefault="0062463C" w:rsidP="0062463C">
      <w:pPr>
        <w:pStyle w:val="a5"/>
        <w:ind w:left="567"/>
        <w:rPr>
          <w:rFonts w:ascii="Times New Roman" w:hAnsi="Times New Roman"/>
          <w:sz w:val="24"/>
          <w:szCs w:val="24"/>
          <w:lang w:val="ro-RO"/>
        </w:rPr>
      </w:pPr>
      <w:r>
        <w:rPr>
          <w:rFonts w:ascii="Times New Roman" w:hAnsi="Times New Roman"/>
          <w:sz w:val="24"/>
          <w:szCs w:val="24"/>
          <w:lang w:val="ro-RO"/>
        </w:rPr>
        <w:t xml:space="preserve">Medicamentul este utilizat la animale prin aplicarea pe pielea uscată, intactă. Înainte de a utiliza medicamentul, vârful pipetei este rupt sau tăiat și răspândind blana. </w:t>
      </w:r>
    </w:p>
    <w:p w:rsidR="0062463C" w:rsidRDefault="0062463C" w:rsidP="0062463C">
      <w:pPr>
        <w:pStyle w:val="a5"/>
        <w:ind w:left="567"/>
        <w:rPr>
          <w:rFonts w:ascii="Times New Roman" w:hAnsi="Times New Roman"/>
          <w:sz w:val="24"/>
          <w:szCs w:val="24"/>
          <w:lang w:val="fr-CA"/>
        </w:rPr>
      </w:pPr>
      <w:r>
        <w:rPr>
          <w:rFonts w:ascii="Times New Roman" w:hAnsi="Times New Roman"/>
          <w:sz w:val="24"/>
          <w:szCs w:val="24"/>
          <w:lang w:val="ro-RO"/>
        </w:rPr>
        <w:t>Insectal Combo C nu este destinat utilizării la animalele productive.</w:t>
      </w:r>
      <w:r>
        <w:rPr>
          <w:rStyle w:val="rynqvb"/>
          <w:rFonts w:ascii="Times New Roman" w:hAnsi="Times New Roman"/>
          <w:sz w:val="24"/>
          <w:szCs w:val="24"/>
          <w:lang w:val="fr-CA"/>
        </w:rPr>
        <w:t xml:space="preserve"> Medicamentul nu trebuie aplicat pe pielea umedă sau deteriorată și nici animalul nu trebuie spălat sau scăldat timp de 4 zile după tratament.</w:t>
      </w:r>
    </w:p>
    <w:p w:rsidR="0062463C" w:rsidRDefault="0062463C" w:rsidP="0062463C">
      <w:pPr>
        <w:ind w:left="567"/>
        <w:jc w:val="both"/>
        <w:rPr>
          <w:b/>
          <w:sz w:val="24"/>
          <w:szCs w:val="24"/>
        </w:rPr>
      </w:pPr>
    </w:p>
    <w:p w:rsidR="0062463C" w:rsidRDefault="0062463C" w:rsidP="0062463C">
      <w:pPr>
        <w:jc w:val="both"/>
        <w:rPr>
          <w:b/>
          <w:sz w:val="24"/>
          <w:szCs w:val="24"/>
        </w:rPr>
      </w:pPr>
      <w:r>
        <w:rPr>
          <w:b/>
          <w:sz w:val="24"/>
          <w:szCs w:val="24"/>
        </w:rPr>
        <w:t>7.</w:t>
      </w:r>
      <w:r>
        <w:rPr>
          <w:b/>
          <w:sz w:val="24"/>
          <w:szCs w:val="24"/>
        </w:rPr>
        <w:tab/>
        <w:t>Evenimente adverse</w:t>
      </w:r>
    </w:p>
    <w:p w:rsidR="0062463C" w:rsidRDefault="0062463C" w:rsidP="0062463C">
      <w:pPr>
        <w:pStyle w:val="a5"/>
        <w:ind w:left="567"/>
        <w:rPr>
          <w:rFonts w:ascii="Times New Roman" w:hAnsi="Times New Roman"/>
          <w:sz w:val="24"/>
          <w:szCs w:val="24"/>
          <w:lang w:val="ro-RO"/>
        </w:rPr>
      </w:pPr>
      <w:bookmarkStart w:id="1" w:name="_Hlk66891708"/>
      <w:r>
        <w:rPr>
          <w:rFonts w:ascii="Times New Roman" w:hAnsi="Times New Roman"/>
          <w:sz w:val="24"/>
          <w:szCs w:val="24"/>
          <w:lang w:val="ro-RO"/>
        </w:rPr>
        <w:t xml:space="preserve">Nu au fost identificate efecte specifice ale medicamentului la prima utilizare sau la întreruperea acestuia.  Dacă nu se respectă perioada stabilită pentru tratamente repetate, utilizarea medicamentului trebuie reluată în aceeași doză, conform aceleiași scheme. </w:t>
      </w:r>
    </w:p>
    <w:p w:rsidR="0062463C" w:rsidRDefault="0062463C" w:rsidP="0062463C">
      <w:pPr>
        <w:ind w:left="567"/>
        <w:jc w:val="both"/>
        <w:rPr>
          <w:sz w:val="24"/>
          <w:szCs w:val="24"/>
        </w:rPr>
      </w:pPr>
    </w:p>
    <w:bookmarkEnd w:id="1"/>
    <w:p w:rsidR="0062463C" w:rsidRDefault="0062463C" w:rsidP="0062463C">
      <w:pPr>
        <w:pStyle w:val="Style1"/>
        <w:jc w:val="both"/>
        <w:rPr>
          <w:sz w:val="24"/>
          <w:szCs w:val="24"/>
        </w:rPr>
      </w:pPr>
      <w:r>
        <w:rPr>
          <w:sz w:val="24"/>
          <w:szCs w:val="24"/>
        </w:rPr>
        <w:t>8.</w:t>
      </w:r>
      <w:r>
        <w:rPr>
          <w:sz w:val="24"/>
          <w:szCs w:val="24"/>
        </w:rPr>
        <w:tab/>
        <w:t>Doze pentru fiecare specie, căi de administrare și metode de administrare</w:t>
      </w:r>
    </w:p>
    <w:p w:rsidR="0062463C" w:rsidRDefault="0062463C" w:rsidP="0062463C">
      <w:pPr>
        <w:pStyle w:val="Style1"/>
        <w:rPr>
          <w:b w:val="0"/>
          <w:sz w:val="24"/>
          <w:szCs w:val="24"/>
        </w:rPr>
      </w:pPr>
      <w:r>
        <w:rPr>
          <w:b w:val="0"/>
          <w:sz w:val="24"/>
          <w:szCs w:val="24"/>
        </w:rPr>
        <w:tab/>
        <w:t xml:space="preserve">Medicamentul este utilizat prin aplicarea pe pielea uscată, intactă, </w:t>
      </w:r>
      <w:r>
        <w:rPr>
          <w:sz w:val="24"/>
          <w:szCs w:val="24"/>
        </w:rPr>
        <w:t xml:space="preserve"> </w:t>
      </w:r>
      <w:r>
        <w:rPr>
          <w:b w:val="0"/>
          <w:sz w:val="24"/>
          <w:szCs w:val="24"/>
        </w:rPr>
        <w:t>în  dozele indicate în tabel:</w:t>
      </w:r>
    </w:p>
    <w:tbl>
      <w:tblPr>
        <w:tblStyle w:val="a4"/>
        <w:tblW w:w="0" w:type="auto"/>
        <w:tblInd w:w="675" w:type="dxa"/>
        <w:tblLook w:val="04A0" w:firstRow="1" w:lastRow="0" w:firstColumn="1" w:lastColumn="0" w:noHBand="0" w:noVBand="1"/>
      </w:tblPr>
      <w:tblGrid>
        <w:gridCol w:w="4110"/>
        <w:gridCol w:w="3828"/>
      </w:tblGrid>
      <w:tr w:rsidR="0062463C" w:rsidTr="009A5BA8">
        <w:tc>
          <w:tcPr>
            <w:tcW w:w="4110" w:type="dxa"/>
          </w:tcPr>
          <w:p w:rsidR="0062463C" w:rsidRPr="008D5CFB" w:rsidRDefault="0062463C" w:rsidP="00B93FD6">
            <w:pPr>
              <w:pStyle w:val="a5"/>
              <w:jc w:val="center"/>
              <w:rPr>
                <w:rFonts w:ascii="Times New Roman" w:hAnsi="Times New Roman"/>
                <w:b/>
                <w:sz w:val="24"/>
                <w:szCs w:val="24"/>
                <w:lang w:val="ro-RO"/>
              </w:rPr>
            </w:pPr>
            <w:r w:rsidRPr="008D5CFB">
              <w:rPr>
                <w:rFonts w:ascii="Times New Roman" w:hAnsi="Times New Roman"/>
                <w:b/>
                <w:sz w:val="24"/>
                <w:szCs w:val="24"/>
                <w:lang w:val="ro-RO"/>
              </w:rPr>
              <w:t>Masa corporală</w:t>
            </w:r>
          </w:p>
        </w:tc>
        <w:tc>
          <w:tcPr>
            <w:tcW w:w="3828" w:type="dxa"/>
          </w:tcPr>
          <w:p w:rsidR="0062463C" w:rsidRPr="008D5CFB" w:rsidRDefault="0062463C" w:rsidP="009A5BA8">
            <w:pPr>
              <w:pStyle w:val="a5"/>
              <w:jc w:val="center"/>
              <w:rPr>
                <w:rFonts w:ascii="Times New Roman" w:hAnsi="Times New Roman"/>
                <w:b/>
                <w:sz w:val="24"/>
                <w:szCs w:val="24"/>
                <w:lang w:val="ro-RO"/>
              </w:rPr>
            </w:pPr>
            <w:r w:rsidRPr="008D5CFB">
              <w:rPr>
                <w:rFonts w:ascii="Times New Roman" w:hAnsi="Times New Roman"/>
                <w:b/>
                <w:sz w:val="24"/>
                <w:szCs w:val="24"/>
                <w:lang w:val="ro-RO"/>
              </w:rPr>
              <w:t>Doza preparatului (volumul nominal al pipetei) ml</w:t>
            </w:r>
          </w:p>
        </w:tc>
      </w:tr>
      <w:tr w:rsidR="0062463C" w:rsidTr="009A5BA8">
        <w:tc>
          <w:tcPr>
            <w:tcW w:w="4110" w:type="dxa"/>
          </w:tcPr>
          <w:p w:rsidR="0062463C" w:rsidRDefault="0062463C" w:rsidP="009A5BA8">
            <w:pPr>
              <w:pStyle w:val="a5"/>
              <w:rPr>
                <w:rFonts w:ascii="Times New Roman" w:hAnsi="Times New Roman"/>
                <w:sz w:val="24"/>
                <w:szCs w:val="24"/>
                <w:lang w:val="ro-RO"/>
              </w:rPr>
            </w:pPr>
            <w:r>
              <w:rPr>
                <w:rFonts w:ascii="Times New Roman" w:hAnsi="Times New Roman"/>
                <w:sz w:val="24"/>
                <w:szCs w:val="24"/>
                <w:lang w:val="ro-RO"/>
              </w:rPr>
              <w:t>De la 1 la 4 kg</w:t>
            </w:r>
          </w:p>
        </w:tc>
        <w:tc>
          <w:tcPr>
            <w:tcW w:w="3828" w:type="dxa"/>
          </w:tcPr>
          <w:p w:rsidR="0062463C" w:rsidRDefault="0062463C" w:rsidP="009A5BA8">
            <w:pPr>
              <w:pStyle w:val="a5"/>
              <w:jc w:val="center"/>
              <w:rPr>
                <w:rFonts w:ascii="Times New Roman" w:hAnsi="Times New Roman"/>
                <w:sz w:val="24"/>
                <w:szCs w:val="24"/>
                <w:lang w:val="ro-RO"/>
              </w:rPr>
            </w:pPr>
            <w:r>
              <w:rPr>
                <w:rFonts w:ascii="Times New Roman" w:hAnsi="Times New Roman"/>
                <w:sz w:val="24"/>
                <w:szCs w:val="24"/>
                <w:lang w:val="ro-RO"/>
              </w:rPr>
              <w:t>0,4</w:t>
            </w:r>
          </w:p>
        </w:tc>
      </w:tr>
      <w:tr w:rsidR="0062463C" w:rsidTr="009A5BA8">
        <w:tc>
          <w:tcPr>
            <w:tcW w:w="4110" w:type="dxa"/>
          </w:tcPr>
          <w:p w:rsidR="0062463C" w:rsidRDefault="0062463C" w:rsidP="009A5BA8">
            <w:pPr>
              <w:pStyle w:val="a5"/>
              <w:rPr>
                <w:rFonts w:ascii="Times New Roman" w:hAnsi="Times New Roman"/>
                <w:sz w:val="24"/>
                <w:szCs w:val="24"/>
                <w:lang w:val="ro-RO"/>
              </w:rPr>
            </w:pPr>
            <w:r>
              <w:rPr>
                <w:rFonts w:ascii="Times New Roman" w:hAnsi="Times New Roman"/>
                <w:sz w:val="24"/>
                <w:szCs w:val="24"/>
                <w:lang w:val="ro-RO"/>
              </w:rPr>
              <w:t>De la 4 la 10 kg</w:t>
            </w:r>
          </w:p>
        </w:tc>
        <w:tc>
          <w:tcPr>
            <w:tcW w:w="3828" w:type="dxa"/>
          </w:tcPr>
          <w:p w:rsidR="0062463C" w:rsidRDefault="0062463C" w:rsidP="009A5BA8">
            <w:pPr>
              <w:pStyle w:val="a5"/>
              <w:jc w:val="center"/>
              <w:rPr>
                <w:rFonts w:ascii="Times New Roman" w:hAnsi="Times New Roman"/>
                <w:sz w:val="24"/>
                <w:szCs w:val="24"/>
                <w:lang w:val="ro-RO"/>
              </w:rPr>
            </w:pPr>
            <w:r>
              <w:rPr>
                <w:rFonts w:ascii="Times New Roman" w:hAnsi="Times New Roman"/>
                <w:sz w:val="24"/>
                <w:szCs w:val="24"/>
                <w:lang w:val="ro-RO"/>
              </w:rPr>
              <w:t>1,0</w:t>
            </w:r>
          </w:p>
        </w:tc>
      </w:tr>
      <w:tr w:rsidR="0062463C" w:rsidTr="009A5BA8">
        <w:tc>
          <w:tcPr>
            <w:tcW w:w="4110" w:type="dxa"/>
          </w:tcPr>
          <w:p w:rsidR="0062463C" w:rsidRDefault="0062463C" w:rsidP="009A5BA8">
            <w:pPr>
              <w:pStyle w:val="a5"/>
              <w:rPr>
                <w:rFonts w:ascii="Times New Roman" w:hAnsi="Times New Roman"/>
                <w:sz w:val="24"/>
                <w:szCs w:val="24"/>
                <w:lang w:val="ro-RO"/>
              </w:rPr>
            </w:pPr>
            <w:r>
              <w:rPr>
                <w:rFonts w:ascii="Times New Roman" w:hAnsi="Times New Roman"/>
                <w:sz w:val="24"/>
                <w:szCs w:val="24"/>
                <w:lang w:val="ro-RO"/>
              </w:rPr>
              <w:t>De la 10 la 25 kg</w:t>
            </w:r>
          </w:p>
        </w:tc>
        <w:tc>
          <w:tcPr>
            <w:tcW w:w="3828" w:type="dxa"/>
          </w:tcPr>
          <w:p w:rsidR="0062463C" w:rsidRDefault="0062463C" w:rsidP="009A5BA8">
            <w:pPr>
              <w:pStyle w:val="a5"/>
              <w:jc w:val="center"/>
              <w:rPr>
                <w:rFonts w:ascii="Times New Roman" w:hAnsi="Times New Roman"/>
                <w:sz w:val="24"/>
                <w:szCs w:val="24"/>
                <w:lang w:val="ro-RO"/>
              </w:rPr>
            </w:pPr>
            <w:r>
              <w:rPr>
                <w:rFonts w:ascii="Times New Roman" w:hAnsi="Times New Roman"/>
                <w:sz w:val="24"/>
                <w:szCs w:val="24"/>
                <w:lang w:val="ro-RO"/>
              </w:rPr>
              <w:t>2,5</w:t>
            </w:r>
          </w:p>
        </w:tc>
      </w:tr>
      <w:tr w:rsidR="0062463C" w:rsidTr="009A5BA8">
        <w:tc>
          <w:tcPr>
            <w:tcW w:w="4110" w:type="dxa"/>
          </w:tcPr>
          <w:p w:rsidR="0062463C" w:rsidRDefault="0062463C" w:rsidP="009A5BA8">
            <w:pPr>
              <w:pStyle w:val="a5"/>
              <w:rPr>
                <w:rFonts w:ascii="Times New Roman" w:hAnsi="Times New Roman"/>
                <w:sz w:val="24"/>
                <w:szCs w:val="24"/>
                <w:lang w:val="ro-RO"/>
              </w:rPr>
            </w:pPr>
            <w:r>
              <w:rPr>
                <w:rFonts w:ascii="Times New Roman" w:hAnsi="Times New Roman"/>
                <w:sz w:val="24"/>
                <w:szCs w:val="24"/>
                <w:lang w:val="ro-RO"/>
              </w:rPr>
              <w:t>De la 25 la 40 kg</w:t>
            </w:r>
          </w:p>
        </w:tc>
        <w:tc>
          <w:tcPr>
            <w:tcW w:w="3828" w:type="dxa"/>
          </w:tcPr>
          <w:p w:rsidR="0062463C" w:rsidRDefault="0062463C" w:rsidP="009A5BA8">
            <w:pPr>
              <w:pStyle w:val="a5"/>
              <w:jc w:val="center"/>
              <w:rPr>
                <w:rFonts w:ascii="Times New Roman" w:hAnsi="Times New Roman"/>
                <w:sz w:val="24"/>
                <w:szCs w:val="24"/>
                <w:lang w:val="ro-RO"/>
              </w:rPr>
            </w:pPr>
            <w:r>
              <w:rPr>
                <w:rFonts w:ascii="Times New Roman" w:hAnsi="Times New Roman"/>
                <w:sz w:val="24"/>
                <w:szCs w:val="24"/>
                <w:lang w:val="ro-RO"/>
              </w:rPr>
              <w:t>4,0</w:t>
            </w:r>
          </w:p>
        </w:tc>
      </w:tr>
      <w:tr w:rsidR="0062463C" w:rsidTr="009A5BA8">
        <w:tc>
          <w:tcPr>
            <w:tcW w:w="4110" w:type="dxa"/>
          </w:tcPr>
          <w:p w:rsidR="0062463C" w:rsidRDefault="0062463C" w:rsidP="009A5BA8">
            <w:pPr>
              <w:pStyle w:val="a5"/>
              <w:rPr>
                <w:rFonts w:ascii="Times New Roman" w:hAnsi="Times New Roman"/>
                <w:sz w:val="24"/>
                <w:szCs w:val="24"/>
                <w:lang w:val="ro-RO"/>
              </w:rPr>
            </w:pPr>
            <w:r>
              <w:rPr>
                <w:rFonts w:ascii="Times New Roman" w:hAnsi="Times New Roman"/>
                <w:sz w:val="24"/>
                <w:szCs w:val="24"/>
                <w:lang w:val="ro-RO"/>
              </w:rPr>
              <w:t>De la 40 la 60 kg</w:t>
            </w:r>
          </w:p>
        </w:tc>
        <w:tc>
          <w:tcPr>
            <w:tcW w:w="3828" w:type="dxa"/>
          </w:tcPr>
          <w:p w:rsidR="0062463C" w:rsidRDefault="0062463C" w:rsidP="009A5BA8">
            <w:pPr>
              <w:pStyle w:val="a5"/>
              <w:jc w:val="center"/>
              <w:rPr>
                <w:rFonts w:ascii="Times New Roman" w:hAnsi="Times New Roman"/>
                <w:sz w:val="24"/>
                <w:szCs w:val="24"/>
                <w:lang w:val="ro-RO"/>
              </w:rPr>
            </w:pPr>
            <w:r>
              <w:rPr>
                <w:rFonts w:ascii="Times New Roman" w:hAnsi="Times New Roman"/>
                <w:sz w:val="24"/>
                <w:szCs w:val="24"/>
                <w:lang w:val="ro-RO"/>
              </w:rPr>
              <w:t>6,0</w:t>
            </w:r>
          </w:p>
        </w:tc>
      </w:tr>
    </w:tbl>
    <w:p w:rsidR="0062463C" w:rsidRDefault="0062463C" w:rsidP="0062463C">
      <w:pPr>
        <w:pStyle w:val="a5"/>
        <w:ind w:firstLine="567"/>
        <w:rPr>
          <w:rFonts w:ascii="Times New Roman" w:hAnsi="Times New Roman"/>
          <w:sz w:val="24"/>
          <w:szCs w:val="24"/>
          <w:lang w:val="ro-RO"/>
        </w:rPr>
      </w:pPr>
    </w:p>
    <w:p w:rsidR="00B93FD6" w:rsidRDefault="008D5CFB" w:rsidP="0062463C">
      <w:pPr>
        <w:ind w:left="567"/>
        <w:jc w:val="both"/>
        <w:rPr>
          <w:rStyle w:val="rynqvb"/>
          <w:sz w:val="24"/>
          <w:szCs w:val="24"/>
        </w:rPr>
      </w:pPr>
      <w:r>
        <w:rPr>
          <w:rStyle w:val="rynqvb"/>
          <w:sz w:val="24"/>
          <w:szCs w:val="24"/>
        </w:rPr>
        <w:t>Când se tratează câ</w:t>
      </w:r>
      <w:r w:rsidR="0062463C">
        <w:rPr>
          <w:rStyle w:val="rynqvb"/>
          <w:sz w:val="24"/>
          <w:szCs w:val="24"/>
        </w:rPr>
        <w:t>ini</w:t>
      </w:r>
      <w:r>
        <w:rPr>
          <w:rStyle w:val="rynqvb"/>
          <w:sz w:val="24"/>
          <w:szCs w:val="24"/>
        </w:rPr>
        <w:t>i</w:t>
      </w:r>
      <w:r w:rsidR="0062463C">
        <w:rPr>
          <w:rStyle w:val="rynqvb"/>
          <w:sz w:val="24"/>
          <w:szCs w:val="24"/>
        </w:rPr>
        <w:t xml:space="preserve"> care au masa corporală mai mult de 40 kg, medicamentul este utilizat cu o rată de 0,1ml pe kilogram de masă corporală, folosind o combinație de pipete de diferite amba</w:t>
      </w:r>
      <w:r>
        <w:rPr>
          <w:rStyle w:val="rynqvb"/>
          <w:sz w:val="24"/>
          <w:szCs w:val="24"/>
        </w:rPr>
        <w:t>laje, atunci când se tratează câ</w:t>
      </w:r>
      <w:r w:rsidR="0062463C">
        <w:rPr>
          <w:rStyle w:val="rynqvb"/>
          <w:sz w:val="24"/>
          <w:szCs w:val="24"/>
        </w:rPr>
        <w:t xml:space="preserve">ini cu o greutate mai mică de 1 kg - la o rată de unu; picătură de soluție (0,05 ml) la 0,5 kg masă corporală. </w:t>
      </w:r>
    </w:p>
    <w:p w:rsidR="0062463C" w:rsidRDefault="0062463C" w:rsidP="0062463C">
      <w:pPr>
        <w:ind w:left="567"/>
        <w:jc w:val="both"/>
        <w:rPr>
          <w:rStyle w:val="rynqvb"/>
          <w:sz w:val="24"/>
          <w:szCs w:val="24"/>
        </w:rPr>
      </w:pPr>
      <w:r>
        <w:rPr>
          <w:rStyle w:val="rynqvb"/>
          <w:sz w:val="24"/>
          <w:szCs w:val="24"/>
        </w:rPr>
        <w:t>Pentru a distruge puricii, păduchii și căpușele ixodide, medicamentul se aplică picătură cu picătură ("vrot-op") prin despărțirea blanii  direct pe piele în locuri inaccesibile pentru lins - între omoplați la baza gâtului. La tratarea câinilor de talie mare, conținutul pipetei este aplicat în 3-4 locuri. Animalele sunt tratate o dată, pentru a preveni reinfestarea - o dată la 4-6 săptămâni pe tot parcursul sezonului de activitate a ectoparaziților.</w:t>
      </w:r>
    </w:p>
    <w:p w:rsidR="0062463C" w:rsidRDefault="008D5CFB" w:rsidP="0062463C">
      <w:pPr>
        <w:ind w:left="567"/>
        <w:jc w:val="both"/>
        <w:rPr>
          <w:rStyle w:val="rynqvb"/>
          <w:sz w:val="24"/>
          <w:szCs w:val="24"/>
        </w:rPr>
      </w:pPr>
      <w:r>
        <w:rPr>
          <w:rStyle w:val="rynqvb"/>
          <w:sz w:val="24"/>
          <w:szCs w:val="24"/>
        </w:rPr>
        <w:tab/>
      </w:r>
      <w:r w:rsidR="0062463C">
        <w:rPr>
          <w:rStyle w:val="rynqvb"/>
          <w:sz w:val="24"/>
          <w:szCs w:val="24"/>
        </w:rPr>
        <w:t xml:space="preserve">Pentru a preveni reinfestarea cu purici, așternutul animalelor este înlocuit sau tratat cu un insecticid aprobat conform instrucțiunilor de utilizare. </w:t>
      </w:r>
    </w:p>
    <w:p w:rsidR="0062463C" w:rsidRDefault="008D5CFB" w:rsidP="0062463C">
      <w:pPr>
        <w:ind w:left="567"/>
        <w:jc w:val="both"/>
        <w:rPr>
          <w:rStyle w:val="rynqvb"/>
          <w:sz w:val="24"/>
          <w:szCs w:val="24"/>
        </w:rPr>
      </w:pPr>
      <w:r>
        <w:rPr>
          <w:rStyle w:val="rynqvb"/>
          <w:sz w:val="24"/>
          <w:szCs w:val="24"/>
        </w:rPr>
        <w:tab/>
      </w:r>
      <w:r w:rsidR="0062463C">
        <w:rPr>
          <w:rStyle w:val="rynqvb"/>
          <w:sz w:val="24"/>
          <w:szCs w:val="24"/>
        </w:rPr>
        <w:t xml:space="preserve">Efectul acaricid al medicamentului apare după 12-24 de ore, ținând cont de acest lucru, tratamentele trebuie efectuate cu cel puțin 24 de ore înainte de mersul intenționat al animalului în locuri în care pot trăi căpușe (parcuri, piețe, păduri). </w:t>
      </w:r>
    </w:p>
    <w:p w:rsidR="0062463C" w:rsidRDefault="008D5CFB" w:rsidP="0062463C">
      <w:pPr>
        <w:ind w:left="567"/>
        <w:jc w:val="both"/>
        <w:rPr>
          <w:rStyle w:val="rynqvb"/>
          <w:sz w:val="24"/>
          <w:szCs w:val="24"/>
        </w:rPr>
      </w:pPr>
      <w:r>
        <w:rPr>
          <w:rStyle w:val="rynqvb"/>
          <w:sz w:val="24"/>
          <w:szCs w:val="24"/>
        </w:rPr>
        <w:tab/>
      </w:r>
      <w:r w:rsidR="0062463C">
        <w:rPr>
          <w:rStyle w:val="rynqvb"/>
          <w:sz w:val="24"/>
          <w:szCs w:val="24"/>
        </w:rPr>
        <w:t>Pentru a distruge căpușele ixodide atașate pe corpul animalului, medicamentul în cantitate de 1 picătură este aplicat pe căpușă și pe locul atașării acesteia pe piele. Dacă căpușa nu cade spontan în 20 de minute, este scoasă cu grijă din piele cu penseta și distrusă.</w:t>
      </w:r>
    </w:p>
    <w:p w:rsidR="0062463C" w:rsidRDefault="008D5CFB" w:rsidP="0062463C">
      <w:pPr>
        <w:ind w:left="567"/>
        <w:jc w:val="both"/>
        <w:rPr>
          <w:rStyle w:val="rynqvb"/>
          <w:sz w:val="24"/>
          <w:szCs w:val="24"/>
        </w:rPr>
      </w:pPr>
      <w:r>
        <w:rPr>
          <w:rStyle w:val="rynqvb"/>
          <w:sz w:val="24"/>
          <w:szCs w:val="24"/>
        </w:rPr>
        <w:tab/>
      </w:r>
      <w:r w:rsidR="0062463C">
        <w:rPr>
          <w:rStyle w:val="rynqvb"/>
          <w:sz w:val="24"/>
          <w:szCs w:val="24"/>
        </w:rPr>
        <w:t>Pentru a trata otodectoza, canalul auditiv extern este curățat de cruste, apoi se instilează 3-5 picături de medicament în fiecare ureche (picăturile trebuie injectate în ambele urechi), auriculul este pliat în</w:t>
      </w:r>
      <w:r>
        <w:rPr>
          <w:rStyle w:val="rynqvb"/>
          <w:sz w:val="24"/>
          <w:szCs w:val="24"/>
        </w:rPr>
        <w:t xml:space="preserve"> jumătate pe lungime, iar baza sa </w:t>
      </w:r>
      <w:r w:rsidR="0062463C">
        <w:rPr>
          <w:rStyle w:val="rynqvb"/>
          <w:sz w:val="24"/>
          <w:szCs w:val="24"/>
        </w:rPr>
        <w:t>este masat</w:t>
      </w:r>
      <w:r>
        <w:rPr>
          <w:rStyle w:val="rynqvb"/>
          <w:sz w:val="24"/>
          <w:szCs w:val="24"/>
        </w:rPr>
        <w:t>ă</w:t>
      </w:r>
      <w:r w:rsidR="0062463C">
        <w:rPr>
          <w:rStyle w:val="rynqvb"/>
          <w:sz w:val="24"/>
          <w:szCs w:val="24"/>
        </w:rPr>
        <w:t xml:space="preserve">. Restul de medicament din pipeta utilizată (în funcție de masă corporală) este aplicat pe piele între omoplați. Tratamentul se efectuează de 2-3 ori cu un interval de 7-10 zile. Cînd este complicată de otita medie, sunt prescrise medicamente antimicrobiene și antiinflamatoare. </w:t>
      </w:r>
    </w:p>
    <w:p w:rsidR="0062463C" w:rsidRDefault="0062463C" w:rsidP="0062463C">
      <w:pPr>
        <w:ind w:left="567"/>
        <w:jc w:val="both"/>
        <w:rPr>
          <w:rStyle w:val="rynqvb"/>
          <w:sz w:val="24"/>
          <w:szCs w:val="24"/>
        </w:rPr>
      </w:pPr>
      <w:r>
        <w:rPr>
          <w:rStyle w:val="rynqvb"/>
          <w:sz w:val="24"/>
          <w:szCs w:val="24"/>
        </w:rPr>
        <w:t xml:space="preserve">Dacă este necesar, cursul tratamentului se repetă după o lună sub control microscopic al răzuirii de pe piele. În caz de perforare a timpanului, medicamentul se utilizează prin aplicare prin picurare pe piele între omoplații de la baza gâtului în dozele indicate în tabel. </w:t>
      </w:r>
    </w:p>
    <w:p w:rsidR="0062463C" w:rsidRDefault="0062463C" w:rsidP="0062463C">
      <w:pPr>
        <w:ind w:left="567"/>
        <w:jc w:val="both"/>
        <w:rPr>
          <w:rStyle w:val="rynqvb"/>
          <w:sz w:val="24"/>
          <w:szCs w:val="24"/>
        </w:rPr>
      </w:pPr>
      <w:r>
        <w:rPr>
          <w:rStyle w:val="rynqvb"/>
          <w:sz w:val="24"/>
          <w:szCs w:val="24"/>
        </w:rPr>
        <w:t>Pentru râia sarcoptică și demodicoză, medicamentul este aplicat într-un strat subțire pe zonele afectate ale corpului, curățate în prealabil de cruste, acoperind până la 1 cm</w:t>
      </w:r>
      <w:r>
        <w:rPr>
          <w:rStyle w:val="rynqvb"/>
          <w:sz w:val="24"/>
          <w:szCs w:val="24"/>
          <w:vertAlign w:val="superscript"/>
        </w:rPr>
        <w:t>2</w:t>
      </w:r>
      <w:r>
        <w:rPr>
          <w:rStyle w:val="rynqvb"/>
          <w:sz w:val="24"/>
          <w:szCs w:val="24"/>
        </w:rPr>
        <w:t xml:space="preserve"> de piele sănătoasă limită la o rată de 0,1 ml/kg masă corporală.  Tratamentul se efectuează de 2-4 ori cu un interval de 7-10 zile. Animalele cu suprafețe mari afectate sunt tratate în două doze cu un interval de 1 zi, aplicând medicamentul pe zonele afectate din prima și apoi din cealaltă jumătate a corpului.</w:t>
      </w:r>
    </w:p>
    <w:p w:rsidR="0062463C" w:rsidRDefault="008D5CFB" w:rsidP="0062463C">
      <w:pPr>
        <w:ind w:left="567"/>
        <w:jc w:val="both"/>
        <w:rPr>
          <w:rStyle w:val="rynqvb"/>
          <w:sz w:val="24"/>
          <w:szCs w:val="24"/>
        </w:rPr>
      </w:pPr>
      <w:r>
        <w:rPr>
          <w:rStyle w:val="rynqvb"/>
          <w:sz w:val="24"/>
          <w:szCs w:val="24"/>
        </w:rPr>
        <w:tab/>
      </w:r>
      <w:r w:rsidR="0062463C">
        <w:rPr>
          <w:rStyle w:val="rynqvb"/>
          <w:sz w:val="24"/>
          <w:szCs w:val="24"/>
        </w:rPr>
        <w:t xml:space="preserve">Pentru a preveni linsul medicamentului, animalul este pus un guler cervical sau fălcile sunt închise cu o buclă de tifon, care sunt îndepărtate la 20 de minute după aplicarea medicamentului. </w:t>
      </w:r>
    </w:p>
    <w:p w:rsidR="0062463C" w:rsidRDefault="00791831" w:rsidP="0062463C">
      <w:pPr>
        <w:ind w:left="567"/>
        <w:jc w:val="both"/>
        <w:rPr>
          <w:rStyle w:val="rynqvb"/>
          <w:sz w:val="24"/>
          <w:szCs w:val="24"/>
        </w:rPr>
      </w:pPr>
      <w:r>
        <w:rPr>
          <w:rStyle w:val="rynqvb"/>
          <w:sz w:val="24"/>
          <w:szCs w:val="24"/>
        </w:rPr>
        <w:tab/>
      </w:r>
      <w:r w:rsidR="0062463C">
        <w:rPr>
          <w:rStyle w:val="rynqvb"/>
          <w:sz w:val="24"/>
          <w:szCs w:val="24"/>
        </w:rPr>
        <w:t>Se recomandă ca tratamentul să fie efectuat cuprinzător folosind medicamente patogenetice și simptomatice până la recuperarea clinică a animalului, care este confirmată de două rezultate negative ale examinărilor microscopice ale crustelor cutanate.</w:t>
      </w:r>
    </w:p>
    <w:p w:rsidR="0062463C" w:rsidRDefault="0062463C" w:rsidP="0062463C">
      <w:pPr>
        <w:ind w:left="567"/>
        <w:jc w:val="both"/>
        <w:rPr>
          <w:rStyle w:val="rynqvb"/>
          <w:sz w:val="24"/>
          <w:szCs w:val="24"/>
        </w:rPr>
      </w:pPr>
      <w:r>
        <w:rPr>
          <w:rStyle w:val="rynqvb"/>
          <w:sz w:val="24"/>
          <w:szCs w:val="24"/>
        </w:rPr>
        <w:t xml:space="preserve">Pentru deparazitarea animalelor, medicamentul se utilizează prin aplicare prin picurare pe piele în dozele indicate în tabel, pentru nematozii tractului gastrointestinal în scop terapeutic conform indicațiilor o dată, în scop profilactic - o dată pe lună. </w:t>
      </w:r>
    </w:p>
    <w:p w:rsidR="0062463C" w:rsidRDefault="00791831" w:rsidP="0062463C">
      <w:pPr>
        <w:ind w:left="567"/>
        <w:jc w:val="both"/>
        <w:rPr>
          <w:rFonts w:ascii="inherit" w:hAnsi="inherit" w:cs="Courier New"/>
          <w:color w:val="1F1F1F"/>
          <w:sz w:val="42"/>
          <w:szCs w:val="42"/>
          <w:lang w:eastAsia="ru-RU"/>
        </w:rPr>
      </w:pPr>
      <w:r>
        <w:rPr>
          <w:rStyle w:val="rynqvb"/>
          <w:sz w:val="24"/>
          <w:szCs w:val="24"/>
        </w:rPr>
        <w:tab/>
      </w:r>
      <w:r w:rsidR="0062463C">
        <w:rPr>
          <w:rStyle w:val="rynqvb"/>
          <w:sz w:val="24"/>
          <w:szCs w:val="24"/>
        </w:rPr>
        <w:t>Pentru a preveni dirofilariaza în regiunile nefavorabile bolii, medicamentul este utilizat în perioada primăvară-vară-toamnă: înainte de începerea verii împotriva țînțarilor și țînțarilor (purtători ai agentului patogen D. immitis), o dată, apoi o dată pe lună și ultima dată în sezon la 1 lună după încheierea zborului insectelor.</w:t>
      </w:r>
    </w:p>
    <w:p w:rsidR="0062463C" w:rsidRDefault="0062463C" w:rsidP="0062463C">
      <w:pPr>
        <w:ind w:left="567"/>
        <w:jc w:val="both"/>
        <w:rPr>
          <w:rStyle w:val="rynqvb"/>
          <w:sz w:val="24"/>
          <w:szCs w:val="24"/>
        </w:rPr>
      </w:pPr>
      <w:r>
        <w:rPr>
          <w:rStyle w:val="rynqvb"/>
          <w:sz w:val="24"/>
          <w:szCs w:val="24"/>
        </w:rPr>
        <w:t xml:space="preserve">Insectal Combo C nu distruge viermii inimii maturi, dar reduce numărul de microfilarii care circulă în sânge și poate fi folosit în siguranță și la animalele infestate. </w:t>
      </w:r>
    </w:p>
    <w:p w:rsidR="0062463C" w:rsidRDefault="0062463C" w:rsidP="0062463C">
      <w:pPr>
        <w:jc w:val="both"/>
        <w:rPr>
          <w:sz w:val="24"/>
          <w:szCs w:val="24"/>
        </w:rPr>
      </w:pPr>
    </w:p>
    <w:p w:rsidR="0062463C" w:rsidRDefault="0062463C" w:rsidP="0062463C">
      <w:pPr>
        <w:pStyle w:val="Style1"/>
        <w:jc w:val="both"/>
        <w:rPr>
          <w:sz w:val="24"/>
          <w:szCs w:val="24"/>
        </w:rPr>
      </w:pPr>
      <w:r>
        <w:rPr>
          <w:sz w:val="24"/>
          <w:szCs w:val="24"/>
        </w:rPr>
        <w:t>9.</w:t>
      </w:r>
      <w:r>
        <w:rPr>
          <w:sz w:val="24"/>
          <w:szCs w:val="24"/>
        </w:rPr>
        <w:tab/>
        <w:t>Recomandări privind administrarea corectă</w:t>
      </w:r>
    </w:p>
    <w:p w:rsidR="0062463C" w:rsidRDefault="0062463C" w:rsidP="0062463C">
      <w:pPr>
        <w:ind w:left="567"/>
        <w:jc w:val="both"/>
        <w:rPr>
          <w:rStyle w:val="rynqvb"/>
          <w:sz w:val="24"/>
          <w:szCs w:val="24"/>
          <w:lang w:val="fr-CA"/>
        </w:rPr>
      </w:pPr>
      <w:r>
        <w:rPr>
          <w:rStyle w:val="rynqvb"/>
          <w:sz w:val="24"/>
          <w:szCs w:val="24"/>
          <w:lang w:val="fr-CA"/>
        </w:rPr>
        <w:t>Medicamentul nu trebuie aplicat pe pielea umedă sau deteriorată și nici animalul nu trebuie spălat sau scăldat timp de 4 zile după tratament.</w:t>
      </w:r>
    </w:p>
    <w:p w:rsidR="0062463C" w:rsidRDefault="0062463C" w:rsidP="0062463C">
      <w:pPr>
        <w:ind w:left="567"/>
        <w:jc w:val="both"/>
        <w:rPr>
          <w:rStyle w:val="rynqvb"/>
          <w:sz w:val="24"/>
          <w:szCs w:val="24"/>
          <w:lang w:val="fr-CA"/>
        </w:rPr>
      </w:pPr>
    </w:p>
    <w:p w:rsidR="00791831" w:rsidRDefault="00791831" w:rsidP="0062463C">
      <w:pPr>
        <w:ind w:left="567"/>
        <w:jc w:val="both"/>
        <w:rPr>
          <w:b/>
          <w:i/>
          <w:sz w:val="24"/>
          <w:szCs w:val="24"/>
          <w:lang w:val="en-US"/>
        </w:rPr>
      </w:pPr>
    </w:p>
    <w:p w:rsidR="0062463C" w:rsidRPr="000729A4" w:rsidRDefault="0062463C" w:rsidP="0062463C">
      <w:pPr>
        <w:ind w:left="567"/>
        <w:jc w:val="both"/>
        <w:rPr>
          <w:sz w:val="24"/>
          <w:szCs w:val="24"/>
          <w:lang w:val="en-US"/>
        </w:rPr>
      </w:pPr>
      <w:proofErr w:type="spellStart"/>
      <w:r w:rsidRPr="000729A4">
        <w:rPr>
          <w:b/>
          <w:sz w:val="24"/>
          <w:szCs w:val="24"/>
          <w:lang w:val="en-US"/>
        </w:rPr>
        <w:lastRenderedPageBreak/>
        <w:t>Precauții</w:t>
      </w:r>
      <w:proofErr w:type="spellEnd"/>
      <w:r w:rsidRPr="000729A4">
        <w:rPr>
          <w:b/>
          <w:sz w:val="24"/>
          <w:szCs w:val="24"/>
          <w:lang w:val="en-US"/>
        </w:rPr>
        <w:t xml:space="preserve"> </w:t>
      </w:r>
      <w:proofErr w:type="spellStart"/>
      <w:r w:rsidRPr="000729A4">
        <w:rPr>
          <w:b/>
          <w:sz w:val="24"/>
          <w:szCs w:val="24"/>
          <w:lang w:val="en-US"/>
        </w:rPr>
        <w:t>speciale</w:t>
      </w:r>
      <w:proofErr w:type="spellEnd"/>
      <w:r w:rsidRPr="000729A4">
        <w:rPr>
          <w:b/>
          <w:sz w:val="24"/>
          <w:szCs w:val="24"/>
          <w:lang w:val="en-US"/>
        </w:rPr>
        <w:t xml:space="preserve"> care </w:t>
      </w:r>
      <w:proofErr w:type="spellStart"/>
      <w:r w:rsidRPr="000729A4">
        <w:rPr>
          <w:b/>
          <w:sz w:val="24"/>
          <w:szCs w:val="24"/>
          <w:lang w:val="en-US"/>
        </w:rPr>
        <w:t>trebuie</w:t>
      </w:r>
      <w:proofErr w:type="spellEnd"/>
      <w:r w:rsidRPr="000729A4">
        <w:rPr>
          <w:b/>
          <w:sz w:val="24"/>
          <w:szCs w:val="24"/>
          <w:lang w:val="en-US"/>
        </w:rPr>
        <w:t xml:space="preserve"> </w:t>
      </w:r>
      <w:proofErr w:type="spellStart"/>
      <w:r w:rsidRPr="000729A4">
        <w:rPr>
          <w:b/>
          <w:sz w:val="24"/>
          <w:szCs w:val="24"/>
          <w:lang w:val="en-US"/>
        </w:rPr>
        <w:t>luate</w:t>
      </w:r>
      <w:proofErr w:type="spellEnd"/>
      <w:r w:rsidRPr="000729A4">
        <w:rPr>
          <w:b/>
          <w:sz w:val="24"/>
          <w:szCs w:val="24"/>
          <w:lang w:val="en-US"/>
        </w:rPr>
        <w:t xml:space="preserve"> de </w:t>
      </w:r>
      <w:proofErr w:type="spellStart"/>
      <w:r w:rsidRPr="000729A4">
        <w:rPr>
          <w:b/>
          <w:sz w:val="24"/>
          <w:szCs w:val="24"/>
          <w:lang w:val="en-US"/>
        </w:rPr>
        <w:t>persoana</w:t>
      </w:r>
      <w:proofErr w:type="spellEnd"/>
      <w:r w:rsidRPr="000729A4">
        <w:rPr>
          <w:b/>
          <w:sz w:val="24"/>
          <w:szCs w:val="24"/>
          <w:lang w:val="en-US"/>
        </w:rPr>
        <w:t xml:space="preserve"> care </w:t>
      </w:r>
      <w:proofErr w:type="spellStart"/>
      <w:r w:rsidRPr="000729A4">
        <w:rPr>
          <w:b/>
          <w:sz w:val="24"/>
          <w:szCs w:val="24"/>
          <w:lang w:val="en-US"/>
        </w:rPr>
        <w:t>administrează</w:t>
      </w:r>
      <w:proofErr w:type="spellEnd"/>
      <w:r w:rsidRPr="000729A4">
        <w:rPr>
          <w:b/>
          <w:sz w:val="24"/>
          <w:szCs w:val="24"/>
          <w:lang w:val="en-US"/>
        </w:rPr>
        <w:t xml:space="preserve"> </w:t>
      </w:r>
      <w:proofErr w:type="spellStart"/>
      <w:r w:rsidRPr="000729A4">
        <w:rPr>
          <w:b/>
          <w:sz w:val="24"/>
          <w:szCs w:val="24"/>
          <w:lang w:val="en-US"/>
        </w:rPr>
        <w:t>produsul</w:t>
      </w:r>
      <w:proofErr w:type="spellEnd"/>
      <w:r w:rsidRPr="000729A4">
        <w:rPr>
          <w:b/>
          <w:sz w:val="24"/>
          <w:szCs w:val="24"/>
          <w:lang w:val="en-US"/>
        </w:rPr>
        <w:t xml:space="preserve"> medicinal </w:t>
      </w:r>
      <w:proofErr w:type="spellStart"/>
      <w:r w:rsidRPr="000729A4">
        <w:rPr>
          <w:b/>
          <w:sz w:val="24"/>
          <w:szCs w:val="24"/>
          <w:lang w:val="en-US"/>
        </w:rPr>
        <w:t>veterinar</w:t>
      </w:r>
      <w:proofErr w:type="spellEnd"/>
      <w:r w:rsidRPr="000729A4">
        <w:rPr>
          <w:b/>
          <w:sz w:val="24"/>
          <w:szCs w:val="24"/>
          <w:lang w:val="en-US"/>
        </w:rPr>
        <w:t xml:space="preserve"> la </w:t>
      </w:r>
      <w:proofErr w:type="spellStart"/>
      <w:r w:rsidRPr="000729A4">
        <w:rPr>
          <w:b/>
          <w:sz w:val="24"/>
          <w:szCs w:val="24"/>
          <w:lang w:val="en-US"/>
        </w:rPr>
        <w:t>animale</w:t>
      </w:r>
      <w:proofErr w:type="spellEnd"/>
      <w:r w:rsidRPr="000729A4">
        <w:rPr>
          <w:sz w:val="24"/>
          <w:szCs w:val="24"/>
          <w:lang w:val="en-US"/>
        </w:rPr>
        <w:t>.</w:t>
      </w:r>
    </w:p>
    <w:p w:rsidR="0062463C" w:rsidRDefault="00791831" w:rsidP="0062463C">
      <w:pPr>
        <w:ind w:left="567"/>
        <w:rPr>
          <w:sz w:val="24"/>
          <w:szCs w:val="24"/>
          <w:lang w:val="ro"/>
        </w:rPr>
      </w:pPr>
      <w:r>
        <w:rPr>
          <w:sz w:val="24"/>
          <w:szCs w:val="24"/>
          <w:lang w:val="ro"/>
        </w:rPr>
        <w:tab/>
      </w:r>
      <w:r w:rsidR="0062463C">
        <w:rPr>
          <w:sz w:val="24"/>
          <w:szCs w:val="24"/>
          <w:lang w:val="ro"/>
        </w:rPr>
        <w:t xml:space="preserve">Când lucrați cu medicamentul, trebuie să urmați regulile generale de igienă personală și măsurile de siguranță prevăzute atunci când lucrați cu medicamente. </w:t>
      </w:r>
    </w:p>
    <w:p w:rsidR="0062463C" w:rsidRDefault="0062463C" w:rsidP="0062463C">
      <w:pPr>
        <w:ind w:left="567"/>
        <w:rPr>
          <w:sz w:val="24"/>
          <w:szCs w:val="24"/>
        </w:rPr>
      </w:pPr>
      <w:r>
        <w:rPr>
          <w:sz w:val="24"/>
          <w:szCs w:val="24"/>
          <w:lang w:val="ro"/>
        </w:rPr>
        <w:t>În timpul lucrului cu Insectal Combo C, fumatul, băutul și mâncatul sunt interzise. Când ați terminat, spălați-vă bine mâinile cu apă caldă și săpun. Nu mângâiați și nu lăsați animalul în apropierea copiilor mici timp de 2-3 zile după tratament.</w:t>
      </w:r>
    </w:p>
    <w:p w:rsidR="0062463C" w:rsidRDefault="0062463C" w:rsidP="0062463C">
      <w:pPr>
        <w:ind w:left="567"/>
        <w:rPr>
          <w:sz w:val="24"/>
          <w:szCs w:val="24"/>
          <w:lang w:val="ro"/>
        </w:rPr>
      </w:pPr>
      <w:r>
        <w:rPr>
          <w:sz w:val="24"/>
          <w:szCs w:val="24"/>
          <w:lang w:val="ro"/>
        </w:rPr>
        <w:t>În cazul contactului accidental al medicamentului cu pielea sau membranele mucoase ale ochilor, acestea trebuie clătite cu multă apă. Persoanele cu hipersensibilitate la componentele medicamentului ar trebui să evite contactul direct cu acesta. Dacă apar reacții alergice sau dacă medicamentul intră accidental în corpul uman, trebuie să contactați imediat o unitate medicală (aduceți cu dvs. instrucțiunile de utilizare ale medicamentului sau eticheta).</w:t>
      </w:r>
    </w:p>
    <w:p w:rsidR="0062463C" w:rsidRDefault="0062463C" w:rsidP="0062463C">
      <w:pPr>
        <w:ind w:left="567"/>
        <w:rPr>
          <w:sz w:val="24"/>
          <w:szCs w:val="24"/>
          <w:lang w:val="ro"/>
        </w:rPr>
      </w:pPr>
    </w:p>
    <w:p w:rsidR="0062463C" w:rsidRDefault="0062463C" w:rsidP="0062463C">
      <w:pPr>
        <w:pStyle w:val="Style1"/>
        <w:jc w:val="both"/>
        <w:rPr>
          <w:sz w:val="24"/>
          <w:szCs w:val="24"/>
        </w:rPr>
      </w:pPr>
      <w:r>
        <w:rPr>
          <w:sz w:val="24"/>
          <w:szCs w:val="24"/>
        </w:rPr>
        <w:t>10.</w:t>
      </w:r>
      <w:r>
        <w:rPr>
          <w:sz w:val="24"/>
          <w:szCs w:val="24"/>
        </w:rPr>
        <w:tab/>
        <w:t>Perioade de așteptare</w:t>
      </w:r>
    </w:p>
    <w:p w:rsidR="0062463C" w:rsidRDefault="0062463C" w:rsidP="0062463C">
      <w:pPr>
        <w:tabs>
          <w:tab w:val="clear" w:pos="567"/>
          <w:tab w:val="left" w:pos="1092"/>
        </w:tabs>
        <w:spacing w:line="240" w:lineRule="auto"/>
        <w:jc w:val="both"/>
        <w:rPr>
          <w:rStyle w:val="rynqvb"/>
          <w:sz w:val="24"/>
          <w:szCs w:val="24"/>
        </w:rPr>
      </w:pPr>
      <w:r>
        <w:rPr>
          <w:rStyle w:val="rynqvb"/>
          <w:sz w:val="24"/>
          <w:szCs w:val="24"/>
        </w:rPr>
        <w:tab/>
        <w:t>Nu este cazul.</w:t>
      </w:r>
    </w:p>
    <w:p w:rsidR="0062463C" w:rsidRDefault="0062463C" w:rsidP="0062463C">
      <w:pPr>
        <w:tabs>
          <w:tab w:val="clear" w:pos="567"/>
          <w:tab w:val="left" w:pos="1092"/>
        </w:tabs>
        <w:spacing w:line="240" w:lineRule="auto"/>
        <w:jc w:val="both"/>
        <w:rPr>
          <w:iCs/>
          <w:sz w:val="24"/>
          <w:szCs w:val="24"/>
          <w:lang w:val="fr-CA"/>
        </w:rPr>
      </w:pPr>
      <w:r>
        <w:rPr>
          <w:iCs/>
          <w:sz w:val="24"/>
          <w:szCs w:val="24"/>
          <w:lang w:val="fr-CA"/>
        </w:rPr>
        <w:tab/>
      </w:r>
    </w:p>
    <w:p w:rsidR="0062463C" w:rsidRDefault="0062463C" w:rsidP="0062463C">
      <w:pPr>
        <w:pStyle w:val="Style1"/>
        <w:jc w:val="both"/>
        <w:rPr>
          <w:sz w:val="24"/>
          <w:szCs w:val="24"/>
        </w:rPr>
      </w:pPr>
      <w:r>
        <w:rPr>
          <w:sz w:val="24"/>
          <w:szCs w:val="24"/>
        </w:rPr>
        <w:t>11.</w:t>
      </w:r>
      <w:r>
        <w:rPr>
          <w:sz w:val="24"/>
          <w:szCs w:val="24"/>
        </w:rPr>
        <w:tab/>
        <w:t>Precauții speciale pentru depozitare</w:t>
      </w:r>
    </w:p>
    <w:p w:rsidR="0062463C" w:rsidRDefault="00791831" w:rsidP="00791831">
      <w:pPr>
        <w:widowControl w:val="0"/>
        <w:tabs>
          <w:tab w:val="clear" w:pos="567"/>
        </w:tabs>
        <w:autoSpaceDE w:val="0"/>
        <w:autoSpaceDN w:val="0"/>
        <w:spacing w:before="67" w:line="252" w:lineRule="exact"/>
        <w:rPr>
          <w:b/>
          <w:sz w:val="24"/>
          <w:szCs w:val="24"/>
        </w:rPr>
      </w:pPr>
      <w:r>
        <w:rPr>
          <w:sz w:val="24"/>
          <w:szCs w:val="24"/>
        </w:rPr>
        <w:t xml:space="preserve">         </w:t>
      </w:r>
      <w:r w:rsidR="0062463C">
        <w:rPr>
          <w:sz w:val="24"/>
          <w:szCs w:val="24"/>
        </w:rPr>
        <w:t>A nu se lăsa la vederea și îndemâna copiilor.</w:t>
      </w:r>
    </w:p>
    <w:p w:rsidR="0062463C" w:rsidRDefault="0062463C" w:rsidP="0062463C">
      <w:pPr>
        <w:numPr>
          <w:ilvl w:val="12"/>
          <w:numId w:val="0"/>
        </w:numPr>
        <w:tabs>
          <w:tab w:val="clear" w:pos="567"/>
        </w:tabs>
        <w:spacing w:line="240" w:lineRule="auto"/>
        <w:ind w:left="567"/>
        <w:jc w:val="both"/>
        <w:rPr>
          <w:sz w:val="24"/>
          <w:szCs w:val="24"/>
        </w:rPr>
      </w:pPr>
      <w:r>
        <w:rPr>
          <w:sz w:val="24"/>
          <w:szCs w:val="24"/>
        </w:rPr>
        <w:t xml:space="preserve">Depozitați medicamentul în ambalajul sigilat al producătorului, într-un loc ferit de lumina directă a soarelui, separat de alimente și furaje, la o temperatură de la 0°C la +30°C și o umiditate relativă a aerului de cel mult 60%. </w:t>
      </w:r>
    </w:p>
    <w:p w:rsidR="0062463C" w:rsidRDefault="0062463C" w:rsidP="0062463C">
      <w:pPr>
        <w:numPr>
          <w:ilvl w:val="12"/>
          <w:numId w:val="0"/>
        </w:numPr>
        <w:tabs>
          <w:tab w:val="clear" w:pos="567"/>
        </w:tabs>
        <w:spacing w:line="240" w:lineRule="auto"/>
        <w:ind w:left="567"/>
        <w:jc w:val="both"/>
        <w:rPr>
          <w:sz w:val="24"/>
          <w:szCs w:val="24"/>
        </w:rPr>
      </w:pPr>
      <w:r>
        <w:rPr>
          <w:sz w:val="24"/>
          <w:szCs w:val="24"/>
        </w:rPr>
        <w:t>Perioada de valabilitate a produsului medicinal veterinar așa cum este ambalat pentru vânzare: 3 ani.</w:t>
      </w:r>
    </w:p>
    <w:p w:rsidR="00791831" w:rsidRPr="00791831" w:rsidRDefault="00791831" w:rsidP="00791831">
      <w:pPr>
        <w:numPr>
          <w:ilvl w:val="12"/>
          <w:numId w:val="0"/>
        </w:numPr>
        <w:tabs>
          <w:tab w:val="clear" w:pos="567"/>
        </w:tabs>
        <w:spacing w:line="240" w:lineRule="auto"/>
        <w:ind w:left="567"/>
        <w:jc w:val="both"/>
        <w:rPr>
          <w:sz w:val="24"/>
          <w:szCs w:val="24"/>
        </w:rPr>
      </w:pPr>
      <w:r>
        <w:rPr>
          <w:sz w:val="24"/>
          <w:szCs w:val="24"/>
        </w:rPr>
        <w:t xml:space="preserve">Pipetele </w:t>
      </w:r>
      <w:r w:rsidRPr="00791831">
        <w:rPr>
          <w:sz w:val="24"/>
          <w:szCs w:val="24"/>
        </w:rPr>
        <w:t xml:space="preserve"> trebuie să fie deschis</w:t>
      </w:r>
      <w:r>
        <w:rPr>
          <w:sz w:val="24"/>
          <w:szCs w:val="24"/>
        </w:rPr>
        <w:t>e</w:t>
      </w:r>
      <w:r w:rsidRPr="00791831">
        <w:rPr>
          <w:sz w:val="24"/>
          <w:szCs w:val="24"/>
        </w:rPr>
        <w:t xml:space="preserve"> numai imediat înainte de utilizare.</w:t>
      </w:r>
    </w:p>
    <w:p w:rsidR="00791831" w:rsidRPr="00791831" w:rsidRDefault="00791831" w:rsidP="00791831">
      <w:pPr>
        <w:numPr>
          <w:ilvl w:val="12"/>
          <w:numId w:val="0"/>
        </w:numPr>
        <w:tabs>
          <w:tab w:val="clear" w:pos="567"/>
        </w:tabs>
        <w:spacing w:line="240" w:lineRule="auto"/>
        <w:ind w:left="567"/>
        <w:jc w:val="both"/>
        <w:rPr>
          <w:sz w:val="24"/>
          <w:szCs w:val="24"/>
        </w:rPr>
      </w:pPr>
      <w:r w:rsidRPr="00791831">
        <w:rPr>
          <w:sz w:val="24"/>
          <w:szCs w:val="24"/>
        </w:rPr>
        <w:t xml:space="preserve">A nu se utiliza acest produs veterinar după data expirării marcată pe  ambalaj după EXP. Data expirării </w:t>
      </w:r>
      <w:r>
        <w:rPr>
          <w:sz w:val="24"/>
          <w:szCs w:val="24"/>
        </w:rPr>
        <w:t xml:space="preserve"> </w:t>
      </w:r>
      <w:r w:rsidRPr="00791831">
        <w:rPr>
          <w:sz w:val="24"/>
          <w:szCs w:val="24"/>
        </w:rPr>
        <w:t>se referă la ultima zi din acea lună.</w:t>
      </w:r>
    </w:p>
    <w:p w:rsidR="00791831" w:rsidRDefault="00791831" w:rsidP="0062463C">
      <w:pPr>
        <w:numPr>
          <w:ilvl w:val="12"/>
          <w:numId w:val="0"/>
        </w:numPr>
        <w:tabs>
          <w:tab w:val="clear" w:pos="567"/>
        </w:tabs>
        <w:spacing w:line="240" w:lineRule="auto"/>
        <w:ind w:left="567"/>
        <w:jc w:val="both"/>
        <w:rPr>
          <w:sz w:val="24"/>
          <w:szCs w:val="24"/>
        </w:rPr>
      </w:pPr>
    </w:p>
    <w:p w:rsidR="0062463C" w:rsidRDefault="0062463C" w:rsidP="0062463C">
      <w:pPr>
        <w:pStyle w:val="Style1"/>
        <w:jc w:val="both"/>
        <w:rPr>
          <w:sz w:val="24"/>
          <w:szCs w:val="24"/>
        </w:rPr>
      </w:pPr>
      <w:r>
        <w:rPr>
          <w:sz w:val="24"/>
          <w:szCs w:val="24"/>
        </w:rPr>
        <w:t xml:space="preserve">  </w:t>
      </w:r>
    </w:p>
    <w:p w:rsidR="0062463C" w:rsidRDefault="0062463C" w:rsidP="0062463C">
      <w:pPr>
        <w:pStyle w:val="Style1"/>
        <w:jc w:val="both"/>
        <w:rPr>
          <w:sz w:val="24"/>
          <w:szCs w:val="24"/>
        </w:rPr>
      </w:pPr>
      <w:r>
        <w:rPr>
          <w:sz w:val="24"/>
          <w:szCs w:val="24"/>
        </w:rPr>
        <w:t>12.</w:t>
      </w:r>
      <w:r>
        <w:rPr>
          <w:sz w:val="24"/>
          <w:szCs w:val="24"/>
        </w:rPr>
        <w:tab/>
        <w:t>Precauții speciale pentru eliminare</w:t>
      </w:r>
    </w:p>
    <w:p w:rsidR="0062463C" w:rsidRDefault="0062463C" w:rsidP="0062463C">
      <w:pPr>
        <w:tabs>
          <w:tab w:val="clear" w:pos="567"/>
        </w:tabs>
        <w:spacing w:line="240" w:lineRule="auto"/>
        <w:ind w:firstLine="567"/>
        <w:jc w:val="both"/>
        <w:rPr>
          <w:sz w:val="24"/>
          <w:szCs w:val="24"/>
        </w:rPr>
      </w:pPr>
      <w:r>
        <w:rPr>
          <w:sz w:val="24"/>
          <w:szCs w:val="24"/>
        </w:rPr>
        <w:t>Medicamentele nu trebuie eliminate în apele uzate sau deșeurile menajere.</w:t>
      </w:r>
    </w:p>
    <w:p w:rsidR="0062463C" w:rsidRDefault="0062463C" w:rsidP="0062463C">
      <w:pPr>
        <w:ind w:left="567"/>
        <w:jc w:val="both"/>
        <w:rPr>
          <w:sz w:val="24"/>
          <w:szCs w:val="24"/>
        </w:rPr>
      </w:pPr>
      <w:r>
        <w:rPr>
          <w:sz w:val="24"/>
          <w:szCs w:val="24"/>
        </w:rPr>
        <w:t>Utilizați sistemele de returnare a medicamentelor de uz veterinar neutilizate sau a deșeurilor provenite din acestea, în conformitate cu cerințele locale și cu sistemele naționale de colectare aplicabile care  contribue la protecția mediului.</w:t>
      </w:r>
    </w:p>
    <w:p w:rsidR="0062463C" w:rsidRDefault="0062463C" w:rsidP="0062463C">
      <w:pPr>
        <w:tabs>
          <w:tab w:val="clear" w:pos="567"/>
        </w:tabs>
        <w:spacing w:line="240" w:lineRule="auto"/>
        <w:ind w:left="567"/>
        <w:jc w:val="both"/>
        <w:rPr>
          <w:sz w:val="24"/>
          <w:szCs w:val="24"/>
        </w:rPr>
      </w:pPr>
      <w:r>
        <w:rPr>
          <w:sz w:val="24"/>
          <w:szCs w:val="24"/>
        </w:rPr>
        <w:t xml:space="preserve">Solicitați medicului veterinar informații referitoare la modalitatea de eliminare a medicamentelor care nu mai sunt necesare. </w:t>
      </w:r>
    </w:p>
    <w:p w:rsidR="0062463C" w:rsidRDefault="0062463C" w:rsidP="0062463C">
      <w:pPr>
        <w:tabs>
          <w:tab w:val="clear" w:pos="567"/>
        </w:tabs>
        <w:spacing w:line="240" w:lineRule="auto"/>
        <w:jc w:val="both"/>
        <w:rPr>
          <w:bCs/>
          <w:sz w:val="24"/>
          <w:szCs w:val="24"/>
          <w:highlight w:val="lightGray"/>
        </w:rPr>
      </w:pPr>
    </w:p>
    <w:p w:rsidR="0062463C" w:rsidRDefault="0062463C" w:rsidP="0062463C">
      <w:pPr>
        <w:pStyle w:val="Style1"/>
        <w:jc w:val="both"/>
        <w:rPr>
          <w:sz w:val="24"/>
          <w:szCs w:val="24"/>
        </w:rPr>
      </w:pPr>
      <w:r>
        <w:rPr>
          <w:sz w:val="24"/>
          <w:szCs w:val="24"/>
        </w:rPr>
        <w:t>13.</w:t>
      </w:r>
      <w:r>
        <w:rPr>
          <w:sz w:val="24"/>
          <w:szCs w:val="24"/>
        </w:rPr>
        <w:tab/>
        <w:t>Clasificarea medicamentelor de uz veterinar</w:t>
      </w:r>
    </w:p>
    <w:p w:rsidR="0062463C" w:rsidRDefault="0062463C" w:rsidP="0062463C">
      <w:pPr>
        <w:ind w:left="567"/>
        <w:jc w:val="both"/>
        <w:rPr>
          <w:rStyle w:val="rynqvb"/>
        </w:rPr>
      </w:pPr>
      <w:r>
        <w:rPr>
          <w:rStyle w:val="rynqvb"/>
        </w:rPr>
        <w:t xml:space="preserve">Grupa farmacoterapeutică: </w:t>
      </w:r>
      <w:r>
        <w:rPr>
          <w:rStyle w:val="rynqvb"/>
          <w:sz w:val="24"/>
          <w:szCs w:val="24"/>
        </w:rPr>
        <w:t>Insectal Combo C aparține grupului de medicamente antiparazitare combinate.</w:t>
      </w:r>
      <w:r w:rsidR="00D804C2">
        <w:rPr>
          <w:rStyle w:val="rynqvb"/>
        </w:rPr>
        <w:t xml:space="preserve"> Cod ATCvet: QP52AA51</w:t>
      </w:r>
    </w:p>
    <w:p w:rsidR="0062463C" w:rsidRDefault="0062463C" w:rsidP="0062463C">
      <w:pPr>
        <w:tabs>
          <w:tab w:val="left" w:pos="0"/>
        </w:tabs>
        <w:ind w:left="680" w:hanging="567"/>
        <w:rPr>
          <w:sz w:val="24"/>
          <w:szCs w:val="24"/>
        </w:rPr>
      </w:pPr>
    </w:p>
    <w:p w:rsidR="0062463C" w:rsidRDefault="0062463C" w:rsidP="0062463C">
      <w:pPr>
        <w:pStyle w:val="Style1"/>
        <w:jc w:val="both"/>
        <w:rPr>
          <w:sz w:val="24"/>
          <w:szCs w:val="24"/>
        </w:rPr>
      </w:pPr>
      <w:r>
        <w:rPr>
          <w:sz w:val="24"/>
          <w:szCs w:val="24"/>
        </w:rPr>
        <w:t>14.</w:t>
      </w:r>
      <w:r>
        <w:rPr>
          <w:sz w:val="24"/>
          <w:szCs w:val="24"/>
        </w:rPr>
        <w:tab/>
        <w:t>Numerele certificatelor de înregistrare și dimensiunile ambalajelor</w:t>
      </w:r>
    </w:p>
    <w:p w:rsidR="00D804C2" w:rsidRDefault="00D804C2" w:rsidP="0062463C">
      <w:pPr>
        <w:tabs>
          <w:tab w:val="clear" w:pos="567"/>
        </w:tabs>
        <w:spacing w:line="240" w:lineRule="auto"/>
        <w:ind w:left="567"/>
        <w:jc w:val="both"/>
        <w:rPr>
          <w:sz w:val="24"/>
          <w:szCs w:val="24"/>
        </w:rPr>
      </w:pPr>
    </w:p>
    <w:p w:rsidR="00D804C2" w:rsidRDefault="0062463C" w:rsidP="0062463C">
      <w:pPr>
        <w:tabs>
          <w:tab w:val="clear" w:pos="567"/>
        </w:tabs>
        <w:spacing w:line="240" w:lineRule="auto"/>
        <w:ind w:left="567"/>
        <w:jc w:val="both"/>
        <w:rPr>
          <w:sz w:val="24"/>
          <w:szCs w:val="24"/>
        </w:rPr>
      </w:pPr>
      <w:r>
        <w:rPr>
          <w:sz w:val="24"/>
          <w:szCs w:val="24"/>
        </w:rPr>
        <w:t>Insectal Combo C este am</w:t>
      </w:r>
      <w:r w:rsidR="00D804C2">
        <w:rPr>
          <w:sz w:val="24"/>
          <w:szCs w:val="24"/>
        </w:rPr>
        <w:t>balat în pipete de polimer a cî</w:t>
      </w:r>
      <w:r>
        <w:rPr>
          <w:sz w:val="24"/>
          <w:szCs w:val="24"/>
        </w:rPr>
        <w:t xml:space="preserve">te 0,4, 1,0, 2,5, 4,0 și 6,0 ml. </w:t>
      </w:r>
    </w:p>
    <w:p w:rsidR="0062463C" w:rsidRDefault="0062463C" w:rsidP="0062463C">
      <w:pPr>
        <w:tabs>
          <w:tab w:val="clear" w:pos="567"/>
        </w:tabs>
        <w:spacing w:line="240" w:lineRule="auto"/>
        <w:ind w:left="567"/>
        <w:jc w:val="both"/>
        <w:rPr>
          <w:sz w:val="24"/>
          <w:szCs w:val="24"/>
        </w:rPr>
      </w:pPr>
      <w:r>
        <w:rPr>
          <w:sz w:val="24"/>
          <w:szCs w:val="24"/>
        </w:rPr>
        <w:t>Pipetele sunt ambalate individual în cutii de carton împreună cu instrucțiuni de utilizare.</w:t>
      </w:r>
    </w:p>
    <w:p w:rsidR="0062463C" w:rsidRDefault="0062463C" w:rsidP="0062463C">
      <w:pPr>
        <w:tabs>
          <w:tab w:val="clear" w:pos="567"/>
        </w:tabs>
        <w:spacing w:line="240" w:lineRule="auto"/>
        <w:jc w:val="both"/>
        <w:rPr>
          <w:sz w:val="24"/>
          <w:szCs w:val="24"/>
        </w:rPr>
      </w:pPr>
    </w:p>
    <w:p w:rsidR="0062463C" w:rsidRDefault="0062463C" w:rsidP="0062463C">
      <w:pPr>
        <w:pStyle w:val="Style1"/>
        <w:jc w:val="both"/>
        <w:rPr>
          <w:sz w:val="24"/>
          <w:szCs w:val="24"/>
        </w:rPr>
      </w:pPr>
      <w:r>
        <w:rPr>
          <w:sz w:val="24"/>
          <w:szCs w:val="24"/>
        </w:rPr>
        <w:t>15.</w:t>
      </w:r>
      <w:r>
        <w:rPr>
          <w:sz w:val="24"/>
          <w:szCs w:val="24"/>
        </w:rPr>
        <w:tab/>
        <w:t>Data ultimei revizuiri a prospectului</w:t>
      </w:r>
    </w:p>
    <w:p w:rsidR="0062463C" w:rsidRDefault="0062463C" w:rsidP="0062463C">
      <w:pPr>
        <w:tabs>
          <w:tab w:val="clear" w:pos="567"/>
        </w:tabs>
        <w:spacing w:line="240" w:lineRule="auto"/>
        <w:jc w:val="both"/>
        <w:rPr>
          <w:sz w:val="24"/>
          <w:szCs w:val="24"/>
        </w:rPr>
      </w:pPr>
    </w:p>
    <w:p w:rsidR="0062463C" w:rsidRDefault="0062463C" w:rsidP="0062463C">
      <w:pPr>
        <w:jc w:val="both"/>
        <w:rPr>
          <w:sz w:val="24"/>
          <w:szCs w:val="24"/>
        </w:rPr>
      </w:pPr>
      <w:r>
        <w:rPr>
          <w:sz w:val="24"/>
          <w:szCs w:val="24"/>
        </w:rPr>
        <w:tab/>
      </w:r>
      <w:r>
        <w:rPr>
          <w:sz w:val="24"/>
          <w:szCs w:val="24"/>
        </w:rPr>
        <w:tab/>
      </w:r>
      <w:r w:rsidR="00D804C2">
        <w:rPr>
          <w:sz w:val="24"/>
          <w:szCs w:val="24"/>
        </w:rPr>
        <w:t>08.2024</w:t>
      </w:r>
    </w:p>
    <w:p w:rsidR="0062463C" w:rsidRDefault="0062463C" w:rsidP="000729A4">
      <w:pPr>
        <w:jc w:val="both"/>
        <w:rPr>
          <w:sz w:val="24"/>
          <w:szCs w:val="24"/>
        </w:rPr>
      </w:pPr>
      <w:r>
        <w:rPr>
          <w:sz w:val="24"/>
          <w:szCs w:val="24"/>
        </w:rPr>
        <w:tab/>
        <w:t>Informații detaliate privind acest medicament de uz veterinar sunt disponibile în Baza de Date a Republicii Moldova - Registrul de Stat al medicamentelor de uz veterinar (</w:t>
      </w:r>
      <w:hyperlink r:id="rId5" w:history="1">
        <w:r>
          <w:rPr>
            <w:rStyle w:val="a3"/>
            <w:sz w:val="24"/>
            <w:szCs w:val="24"/>
          </w:rPr>
          <w:t>https://registru.ansa.gov.md/</w:t>
        </w:r>
      </w:hyperlink>
      <w:r>
        <w:rPr>
          <w:sz w:val="24"/>
          <w:szCs w:val="24"/>
        </w:rPr>
        <w:t>).</w:t>
      </w:r>
    </w:p>
    <w:p w:rsidR="0062463C" w:rsidRDefault="0062463C" w:rsidP="0062463C">
      <w:pPr>
        <w:tabs>
          <w:tab w:val="clear" w:pos="567"/>
        </w:tabs>
        <w:spacing w:line="240" w:lineRule="auto"/>
        <w:jc w:val="both"/>
        <w:rPr>
          <w:sz w:val="24"/>
          <w:szCs w:val="24"/>
        </w:rPr>
      </w:pPr>
    </w:p>
    <w:p w:rsidR="0062463C" w:rsidRDefault="0062463C" w:rsidP="0062463C">
      <w:pPr>
        <w:pStyle w:val="Style1"/>
        <w:jc w:val="both"/>
        <w:rPr>
          <w:sz w:val="24"/>
          <w:szCs w:val="24"/>
        </w:rPr>
      </w:pPr>
      <w:r>
        <w:rPr>
          <w:sz w:val="24"/>
          <w:szCs w:val="24"/>
        </w:rPr>
        <w:t>16.</w:t>
      </w:r>
      <w:r>
        <w:rPr>
          <w:sz w:val="24"/>
          <w:szCs w:val="24"/>
        </w:rPr>
        <w:tab/>
        <w:t xml:space="preserve">Date de contact </w:t>
      </w:r>
    </w:p>
    <w:p w:rsidR="0062463C" w:rsidRDefault="0062463C" w:rsidP="0062463C">
      <w:pPr>
        <w:tabs>
          <w:tab w:val="clear" w:pos="567"/>
        </w:tabs>
        <w:spacing w:line="240" w:lineRule="auto"/>
        <w:jc w:val="both"/>
        <w:rPr>
          <w:sz w:val="24"/>
          <w:szCs w:val="24"/>
        </w:rPr>
      </w:pPr>
    </w:p>
    <w:p w:rsidR="0062463C" w:rsidRDefault="0062463C" w:rsidP="0062463C">
      <w:pPr>
        <w:ind w:left="567"/>
        <w:jc w:val="both"/>
        <w:rPr>
          <w:sz w:val="24"/>
          <w:szCs w:val="24"/>
        </w:rPr>
      </w:pPr>
      <w:bookmarkStart w:id="2" w:name="_Hlk73552578"/>
      <w:r>
        <w:rPr>
          <w:iCs/>
          <w:sz w:val="24"/>
          <w:szCs w:val="24"/>
          <w:u w:val="single"/>
        </w:rPr>
        <w:t>Deținătorul certificatului de înregistrare și producătorul responsabil pentru eliberarea serieiși date de contact pentru raportarea reacțiilor adverse suspectate</w:t>
      </w:r>
      <w:r>
        <w:rPr>
          <w:sz w:val="24"/>
          <w:szCs w:val="24"/>
        </w:rPr>
        <w:t>:</w:t>
      </w:r>
    </w:p>
    <w:p w:rsidR="0062463C" w:rsidRDefault="0062463C" w:rsidP="0062463C">
      <w:pPr>
        <w:tabs>
          <w:tab w:val="clear" w:pos="567"/>
        </w:tabs>
        <w:spacing w:line="240" w:lineRule="auto"/>
        <w:ind w:left="567"/>
        <w:jc w:val="both"/>
        <w:rPr>
          <w:sz w:val="24"/>
          <w:szCs w:val="24"/>
        </w:rPr>
      </w:pPr>
    </w:p>
    <w:p w:rsidR="0062463C" w:rsidRDefault="0062463C" w:rsidP="0062463C">
      <w:pPr>
        <w:tabs>
          <w:tab w:val="clear" w:pos="567"/>
        </w:tabs>
        <w:spacing w:line="240" w:lineRule="auto"/>
        <w:ind w:left="567"/>
        <w:jc w:val="both"/>
        <w:rPr>
          <w:sz w:val="24"/>
          <w:szCs w:val="24"/>
        </w:rPr>
      </w:pPr>
      <w:r>
        <w:rPr>
          <w:sz w:val="24"/>
          <w:szCs w:val="24"/>
        </w:rPr>
        <w:t xml:space="preserve">Întreprinderea  Științifică și de Producție SA Ecoprom, Regiunea Moscova, or. Lyubertsy, c. Tomilino, st. Garshina, 23/11, ap. 263. </w:t>
      </w:r>
    </w:p>
    <w:p w:rsidR="0062463C" w:rsidRDefault="0062463C" w:rsidP="0062463C">
      <w:pPr>
        <w:jc w:val="both"/>
        <w:rPr>
          <w:iCs/>
          <w:sz w:val="24"/>
          <w:szCs w:val="24"/>
        </w:rPr>
      </w:pPr>
    </w:p>
    <w:p w:rsidR="0062463C" w:rsidRDefault="0062463C" w:rsidP="0062463C">
      <w:pPr>
        <w:pStyle w:val="Style4"/>
        <w:jc w:val="both"/>
        <w:rPr>
          <w:sz w:val="24"/>
          <w:szCs w:val="24"/>
        </w:rPr>
      </w:pPr>
      <w:bookmarkStart w:id="3" w:name="_Hlk73552585"/>
      <w:bookmarkEnd w:id="2"/>
      <w:r>
        <w:rPr>
          <w:sz w:val="24"/>
          <w:szCs w:val="24"/>
        </w:rPr>
        <w:tab/>
      </w:r>
      <w:r>
        <w:rPr>
          <w:sz w:val="24"/>
          <w:szCs w:val="24"/>
          <w:u w:val="single"/>
        </w:rPr>
        <w:t>Reprezentanți locali și date de contact pentru raportarea reacțiilor adverse suspectate</w:t>
      </w:r>
      <w:r>
        <w:rPr>
          <w:sz w:val="24"/>
          <w:szCs w:val="24"/>
        </w:rPr>
        <w:t>:</w:t>
      </w:r>
    </w:p>
    <w:bookmarkEnd w:id="3"/>
    <w:p w:rsidR="0062463C" w:rsidRDefault="0062463C" w:rsidP="0062463C">
      <w:pPr>
        <w:ind w:left="708" w:firstLine="1"/>
        <w:jc w:val="both"/>
        <w:rPr>
          <w:sz w:val="24"/>
          <w:szCs w:val="24"/>
        </w:rPr>
      </w:pPr>
    </w:p>
    <w:p w:rsidR="0062463C" w:rsidRDefault="0062463C" w:rsidP="0062463C">
      <w:pPr>
        <w:ind w:left="708" w:firstLine="1"/>
        <w:jc w:val="both"/>
        <w:rPr>
          <w:sz w:val="24"/>
          <w:szCs w:val="24"/>
        </w:rPr>
      </w:pPr>
      <w:r>
        <w:rPr>
          <w:sz w:val="24"/>
          <w:szCs w:val="24"/>
        </w:rPr>
        <w:t>S.A Farmavet, Republica Moldova, mun. Chișinău 2059, str.Petricani,198, tel.: 022-31-72-67; 022-31-72-70; 079536508; e-mail: farmavet2017@gmail.com</w:t>
      </w:r>
    </w:p>
    <w:p w:rsidR="0062463C" w:rsidRDefault="0062463C" w:rsidP="0062463C">
      <w:pPr>
        <w:tabs>
          <w:tab w:val="clear" w:pos="567"/>
        </w:tabs>
        <w:spacing w:line="240" w:lineRule="auto"/>
        <w:jc w:val="both"/>
        <w:rPr>
          <w:sz w:val="24"/>
          <w:szCs w:val="24"/>
        </w:rPr>
      </w:pPr>
    </w:p>
    <w:p w:rsidR="0062463C" w:rsidRDefault="0062463C" w:rsidP="0062463C">
      <w:pPr>
        <w:tabs>
          <w:tab w:val="clear" w:pos="567"/>
        </w:tabs>
        <w:spacing w:line="240" w:lineRule="auto"/>
        <w:ind w:left="680"/>
        <w:jc w:val="both"/>
        <w:rPr>
          <w:sz w:val="24"/>
          <w:szCs w:val="24"/>
        </w:rPr>
      </w:pPr>
      <w:r>
        <w:rPr>
          <w:sz w:val="24"/>
          <w:szCs w:val="24"/>
        </w:rPr>
        <w:t>Pentru orice informații referitoare la acest medicament de uz veterinar, vă rugăm să contactați reprezentantul local al deținătorului certificatului de înregistrare.</w:t>
      </w:r>
    </w:p>
    <w:tbl>
      <w:tblPr>
        <w:tblW w:w="0" w:type="auto"/>
        <w:tblLook w:val="04A0" w:firstRow="1" w:lastRow="0" w:firstColumn="1" w:lastColumn="0" w:noHBand="0" w:noVBand="1"/>
      </w:tblPr>
      <w:tblGrid>
        <w:gridCol w:w="4527"/>
      </w:tblGrid>
      <w:tr w:rsidR="0062463C" w:rsidTr="009A5BA8">
        <w:trPr>
          <w:cantSplit/>
        </w:trPr>
        <w:tc>
          <w:tcPr>
            <w:tcW w:w="4527" w:type="dxa"/>
            <w:shd w:val="clear" w:color="auto" w:fill="auto"/>
          </w:tcPr>
          <w:p w:rsidR="0062463C" w:rsidRDefault="0062463C" w:rsidP="009A5BA8">
            <w:pPr>
              <w:jc w:val="both"/>
              <w:rPr>
                <w:b/>
                <w:sz w:val="24"/>
                <w:szCs w:val="24"/>
              </w:rPr>
            </w:pPr>
          </w:p>
        </w:tc>
      </w:tr>
      <w:tr w:rsidR="0062463C" w:rsidTr="009A5BA8">
        <w:trPr>
          <w:cantSplit/>
        </w:trPr>
        <w:tc>
          <w:tcPr>
            <w:tcW w:w="4527" w:type="dxa"/>
            <w:shd w:val="clear" w:color="auto" w:fill="auto"/>
          </w:tcPr>
          <w:p w:rsidR="0062463C" w:rsidRDefault="0062463C" w:rsidP="009A5BA8">
            <w:pPr>
              <w:jc w:val="both"/>
              <w:rPr>
                <w:bCs/>
                <w:sz w:val="24"/>
                <w:szCs w:val="24"/>
              </w:rPr>
            </w:pPr>
          </w:p>
        </w:tc>
      </w:tr>
    </w:tbl>
    <w:p w:rsidR="0062463C" w:rsidRDefault="00D804C2" w:rsidP="0062463C">
      <w:pPr>
        <w:pStyle w:val="Style1"/>
        <w:jc w:val="both"/>
        <w:rPr>
          <w:sz w:val="24"/>
          <w:szCs w:val="24"/>
        </w:rPr>
      </w:pPr>
      <w:r>
        <w:rPr>
          <w:sz w:val="24"/>
          <w:szCs w:val="24"/>
        </w:rPr>
        <w:t xml:space="preserve"> 17.</w:t>
      </w:r>
      <w:r>
        <w:rPr>
          <w:sz w:val="24"/>
          <w:szCs w:val="24"/>
        </w:rPr>
        <w:tab/>
        <w:t>Alte informații</w:t>
      </w:r>
    </w:p>
    <w:p w:rsidR="0062463C" w:rsidRDefault="0062463C" w:rsidP="0062463C">
      <w:pPr>
        <w:tabs>
          <w:tab w:val="clear" w:pos="567"/>
        </w:tabs>
        <w:spacing w:line="240" w:lineRule="auto"/>
        <w:jc w:val="both"/>
        <w:rPr>
          <w:sz w:val="24"/>
          <w:szCs w:val="24"/>
        </w:rPr>
      </w:pPr>
    </w:p>
    <w:p w:rsidR="00EB0B73" w:rsidRDefault="00EB0B73" w:rsidP="0062463C">
      <w:pPr>
        <w:tabs>
          <w:tab w:val="clear" w:pos="567"/>
        </w:tabs>
        <w:spacing w:line="240" w:lineRule="auto"/>
        <w:jc w:val="both"/>
        <w:rPr>
          <w:sz w:val="24"/>
          <w:szCs w:val="24"/>
        </w:rPr>
      </w:pPr>
    </w:p>
    <w:p w:rsidR="00EB0B73" w:rsidRDefault="00EB0B73" w:rsidP="0062463C">
      <w:pPr>
        <w:tabs>
          <w:tab w:val="clear" w:pos="567"/>
        </w:tabs>
        <w:spacing w:line="240" w:lineRule="auto"/>
        <w:jc w:val="both"/>
        <w:rPr>
          <w:sz w:val="24"/>
          <w:szCs w:val="24"/>
        </w:rPr>
      </w:pPr>
      <w:r>
        <w:rPr>
          <w:lang w:val="ru-RU"/>
        </w:rPr>
        <w:drawing>
          <wp:inline distT="0" distB="0" distL="0" distR="0" wp14:anchorId="6D3902F8" wp14:editId="3F33CCEB">
            <wp:extent cx="1046480" cy="861695"/>
            <wp:effectExtent l="0" t="0" r="1270" b="0"/>
            <wp:docPr id="1" name="Рисунок 1"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p>
    <w:sectPr w:rsidR="00EB0B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charset w:val="00"/>
    <w:family w:val="roman"/>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C1E"/>
    <w:multiLevelType w:val="multilevel"/>
    <w:tmpl w:val="5E0C3C1E"/>
    <w:lvl w:ilvl="0">
      <w:start w:val="1"/>
      <w:numFmt w:val="upperLetter"/>
      <w:pStyle w:val="Style3"/>
      <w:suff w:val="space"/>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3C6"/>
    <w:rsid w:val="0006598D"/>
    <w:rsid w:val="000729A4"/>
    <w:rsid w:val="001F12D8"/>
    <w:rsid w:val="002C3D60"/>
    <w:rsid w:val="003351EA"/>
    <w:rsid w:val="00351426"/>
    <w:rsid w:val="005F650E"/>
    <w:rsid w:val="0062463C"/>
    <w:rsid w:val="00791831"/>
    <w:rsid w:val="007C2C3C"/>
    <w:rsid w:val="007D1829"/>
    <w:rsid w:val="008D5CFB"/>
    <w:rsid w:val="00B123C6"/>
    <w:rsid w:val="00B93FD6"/>
    <w:rsid w:val="00D804C2"/>
    <w:rsid w:val="00DE53AA"/>
    <w:rsid w:val="00EB0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31B5"/>
  <w15:chartTrackingRefBased/>
  <w15:docId w15:val="{2270A60E-03D6-4116-8C66-3F1FADDC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63C"/>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62463C"/>
    <w:rPr>
      <w:color w:val="0000FF"/>
      <w:u w:val="single"/>
    </w:rPr>
  </w:style>
  <w:style w:type="table" w:styleId="a4">
    <w:name w:val="Table Grid"/>
    <w:basedOn w:val="a1"/>
    <w:uiPriority w:val="59"/>
    <w:qFormat/>
    <w:rsid w:val="0062463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qFormat/>
    <w:rsid w:val="0062463C"/>
    <w:pPr>
      <w:tabs>
        <w:tab w:val="clear" w:pos="567"/>
        <w:tab w:val="left" w:pos="0"/>
      </w:tabs>
      <w:spacing w:line="240" w:lineRule="auto"/>
      <w:ind w:left="567" w:hanging="567"/>
    </w:pPr>
    <w:rPr>
      <w:b/>
      <w:szCs w:val="22"/>
    </w:rPr>
  </w:style>
  <w:style w:type="paragraph" w:customStyle="1" w:styleId="Style3">
    <w:name w:val="Style3"/>
    <w:basedOn w:val="a"/>
    <w:qFormat/>
    <w:rsid w:val="0062463C"/>
    <w:pPr>
      <w:numPr>
        <w:numId w:val="1"/>
      </w:numPr>
      <w:tabs>
        <w:tab w:val="clear" w:pos="567"/>
      </w:tabs>
      <w:spacing w:line="240" w:lineRule="auto"/>
      <w:jc w:val="center"/>
    </w:pPr>
    <w:rPr>
      <w:b/>
      <w:szCs w:val="22"/>
    </w:rPr>
  </w:style>
  <w:style w:type="paragraph" w:customStyle="1" w:styleId="Style4">
    <w:name w:val="Style4"/>
    <w:basedOn w:val="a"/>
    <w:qFormat/>
    <w:rsid w:val="0062463C"/>
    <w:rPr>
      <w:szCs w:val="22"/>
    </w:rPr>
  </w:style>
  <w:style w:type="paragraph" w:styleId="a5">
    <w:name w:val="No Spacing"/>
    <w:basedOn w:val="a"/>
    <w:uiPriority w:val="1"/>
    <w:qFormat/>
    <w:rsid w:val="0062463C"/>
    <w:pPr>
      <w:tabs>
        <w:tab w:val="clear" w:pos="567"/>
      </w:tabs>
      <w:spacing w:line="240" w:lineRule="auto"/>
    </w:pPr>
    <w:rPr>
      <w:rFonts w:ascii="Calibri" w:hAnsi="Calibri"/>
      <w:szCs w:val="22"/>
      <w:lang w:val="en-US" w:bidi="en-US"/>
    </w:rPr>
  </w:style>
  <w:style w:type="character" w:customStyle="1" w:styleId="rynqvb">
    <w:name w:val="rynqvb"/>
    <w:basedOn w:val="a0"/>
    <w:qFormat/>
    <w:rsid w:val="00624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registru.ansa.gov.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4</Pages>
  <Words>1493</Words>
  <Characters>8515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2024-08-20T11:59:00Z</dcterms:created>
  <dcterms:modified xsi:type="dcterms:W3CDTF">2025-04-08T11:07:00Z</dcterms:modified>
</cp:coreProperties>
</file>