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55A" w:rsidRPr="00C32182" w:rsidRDefault="0045355A" w:rsidP="0045355A">
      <w:pPr>
        <w:pStyle w:val="Style3"/>
      </w:pPr>
      <w:r w:rsidRPr="00C32182">
        <w:t>PROSPECTUL</w:t>
      </w:r>
    </w:p>
    <w:p w:rsidR="0045355A" w:rsidRPr="00C32182" w:rsidRDefault="0045355A" w:rsidP="0045355A">
      <w:pPr>
        <w:tabs>
          <w:tab w:val="clear" w:pos="567"/>
        </w:tabs>
        <w:spacing w:line="240" w:lineRule="auto"/>
        <w:jc w:val="both"/>
        <w:rPr>
          <w:szCs w:val="22"/>
        </w:rPr>
      </w:pPr>
      <w:r w:rsidRPr="00C32182">
        <w:rPr>
          <w:b/>
          <w:szCs w:val="22"/>
        </w:rPr>
        <w:t>PROSPECTUL</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w:t>
      </w:r>
      <w:r w:rsidRPr="00C32182">
        <w:tab/>
        <w:t xml:space="preserve">Denumirea </w:t>
      </w:r>
      <w:r>
        <w:t>medicamentului de uz</w:t>
      </w:r>
      <w:r w:rsidRPr="00C32182">
        <w:t xml:space="preserve"> veterinar</w:t>
      </w:r>
    </w:p>
    <w:p w:rsidR="0045355A" w:rsidRPr="00C32182" w:rsidRDefault="0045355A" w:rsidP="0045355A">
      <w:pPr>
        <w:tabs>
          <w:tab w:val="clear" w:pos="567"/>
        </w:tabs>
        <w:spacing w:line="240" w:lineRule="auto"/>
        <w:jc w:val="both"/>
        <w:rPr>
          <w:szCs w:val="22"/>
        </w:rPr>
      </w:pPr>
    </w:p>
    <w:p w:rsidR="007C317C" w:rsidRPr="007C317C" w:rsidRDefault="007C317C" w:rsidP="007C317C">
      <w:pPr>
        <w:jc w:val="both"/>
        <w:rPr>
          <w:szCs w:val="22"/>
        </w:rPr>
      </w:pPr>
      <w:r w:rsidRPr="007C317C">
        <w:rPr>
          <w:szCs w:val="22"/>
        </w:rPr>
        <w:t>Soluție glucoză 40% injectabilă</w:t>
      </w:r>
    </w:p>
    <w:p w:rsidR="0045355A" w:rsidRPr="00C32182" w:rsidRDefault="0045355A" w:rsidP="0045355A">
      <w:pPr>
        <w:jc w:val="both"/>
        <w:rPr>
          <w:szCs w:val="22"/>
        </w:rPr>
      </w:pPr>
    </w:p>
    <w:p w:rsidR="0045355A" w:rsidRPr="00C32182" w:rsidRDefault="0045355A" w:rsidP="0045355A">
      <w:pPr>
        <w:pStyle w:val="Style1"/>
        <w:jc w:val="both"/>
      </w:pPr>
      <w:r w:rsidRPr="00C32182">
        <w:rPr>
          <w:highlight w:val="lightGray"/>
        </w:rPr>
        <w:t>2.</w:t>
      </w:r>
      <w:r w:rsidRPr="00C32182">
        <w:tab/>
        <w:t>Compoziție</w:t>
      </w:r>
    </w:p>
    <w:p w:rsidR="007C317C" w:rsidRPr="007C317C" w:rsidRDefault="007C317C" w:rsidP="007C317C">
      <w:pPr>
        <w:tabs>
          <w:tab w:val="clear" w:pos="567"/>
        </w:tabs>
        <w:spacing w:line="240" w:lineRule="auto"/>
        <w:jc w:val="both"/>
        <w:rPr>
          <w:b/>
          <w:iCs/>
          <w:szCs w:val="22"/>
        </w:rPr>
      </w:pPr>
      <w:r w:rsidRPr="007C317C">
        <w:rPr>
          <w:b/>
          <w:iCs/>
          <w:szCs w:val="22"/>
        </w:rPr>
        <w:t>Substanța activă:</w:t>
      </w:r>
    </w:p>
    <w:p w:rsidR="007C317C" w:rsidRPr="007C317C" w:rsidRDefault="007C317C" w:rsidP="007C317C">
      <w:pPr>
        <w:tabs>
          <w:tab w:val="clear" w:pos="567"/>
        </w:tabs>
        <w:spacing w:line="240" w:lineRule="auto"/>
        <w:jc w:val="both"/>
        <w:rPr>
          <w:iCs/>
          <w:szCs w:val="22"/>
        </w:rPr>
      </w:pPr>
      <w:r w:rsidRPr="007C317C">
        <w:rPr>
          <w:iCs/>
          <w:szCs w:val="22"/>
        </w:rPr>
        <w:t xml:space="preserve">100 ml de medicament conține (g): </w:t>
      </w:r>
    </w:p>
    <w:p w:rsidR="007C317C" w:rsidRPr="007C317C" w:rsidRDefault="007C317C" w:rsidP="007C317C">
      <w:pPr>
        <w:tabs>
          <w:tab w:val="clear" w:pos="567"/>
        </w:tabs>
        <w:spacing w:line="240" w:lineRule="auto"/>
        <w:jc w:val="both"/>
        <w:rPr>
          <w:iCs/>
          <w:szCs w:val="22"/>
        </w:rPr>
      </w:pPr>
      <w:r w:rsidRPr="007C317C">
        <w:rPr>
          <w:iCs/>
          <w:szCs w:val="22"/>
        </w:rPr>
        <w:t>glucoză cristalină - 40,0.</w:t>
      </w:r>
    </w:p>
    <w:p w:rsidR="007C317C" w:rsidRPr="007C317C" w:rsidRDefault="007C317C" w:rsidP="007C317C">
      <w:pPr>
        <w:tabs>
          <w:tab w:val="clear" w:pos="567"/>
        </w:tabs>
        <w:spacing w:line="240" w:lineRule="auto"/>
        <w:jc w:val="both"/>
        <w:rPr>
          <w:iCs/>
          <w:szCs w:val="22"/>
        </w:rPr>
      </w:pPr>
    </w:p>
    <w:p w:rsidR="007C317C" w:rsidRPr="007C317C" w:rsidRDefault="007C317C" w:rsidP="007C317C">
      <w:pPr>
        <w:tabs>
          <w:tab w:val="clear" w:pos="567"/>
        </w:tabs>
        <w:spacing w:line="240" w:lineRule="auto"/>
        <w:jc w:val="both"/>
        <w:rPr>
          <w:iCs/>
          <w:szCs w:val="22"/>
        </w:rPr>
      </w:pPr>
      <w:r w:rsidRPr="007C317C">
        <w:rPr>
          <w:b/>
          <w:iCs/>
          <w:szCs w:val="22"/>
        </w:rPr>
        <w:t>Excipient:</w:t>
      </w:r>
      <w:r w:rsidRPr="007C317C">
        <w:rPr>
          <w:iCs/>
          <w:szCs w:val="22"/>
        </w:rPr>
        <w:t xml:space="preserve"> apă pentru preparate injectabile.</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3.</w:t>
      </w:r>
      <w:r w:rsidRPr="00C32182">
        <w:tab/>
        <w:t>Specii țintă</w:t>
      </w:r>
    </w:p>
    <w:p w:rsidR="007C317C" w:rsidRPr="007C317C" w:rsidRDefault="007C317C" w:rsidP="007C317C">
      <w:pPr>
        <w:tabs>
          <w:tab w:val="clear" w:pos="567"/>
        </w:tabs>
        <w:spacing w:line="240" w:lineRule="auto"/>
        <w:jc w:val="both"/>
        <w:rPr>
          <w:szCs w:val="22"/>
        </w:rPr>
      </w:pPr>
      <w:r w:rsidRPr="007C317C">
        <w:rPr>
          <w:szCs w:val="22"/>
        </w:rPr>
        <w:t>Bovine, cabaline, ovine, caprine, porcine, câini, pisici.</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4.</w:t>
      </w:r>
      <w:r w:rsidRPr="00C32182">
        <w:tab/>
        <w:t>Indicații de utilizare</w:t>
      </w:r>
    </w:p>
    <w:p w:rsidR="007C317C" w:rsidRDefault="007C317C" w:rsidP="007C317C">
      <w:pPr>
        <w:tabs>
          <w:tab w:val="clear" w:pos="567"/>
        </w:tabs>
        <w:spacing w:line="240" w:lineRule="auto"/>
        <w:jc w:val="both"/>
        <w:rPr>
          <w:szCs w:val="22"/>
        </w:rPr>
      </w:pPr>
      <w:r w:rsidRPr="00C55219">
        <w:rPr>
          <w:szCs w:val="22"/>
        </w:rPr>
        <w:t>Soluția de glucoză 40% este utilizată în terapia complexă pentru a trata animalele cu forme severe de boli infecțioase acute și parazitare ale sângelui, insuficiență cardiovasculară cronică și tensiune arterială scăzută. Glucoza face parte din fluidele anti-șoc și de înlocuire a sângelui, care sunt prescrise animalelor în stare de șoc, colaps sau cu pierderi mari de sânge. O soluție de glucoză 40% este utilizată la animale pentru infecții toxice, otrăviri cu medicamente, monoxid de carbon, mercur, arsen, acid cianhidric și alte substanțe, edem pulmonar, boli hepatice (hepatită, ciroză), scăderea diurezei. Se prescrie pentru boli ale tractului digestiv cu manifestări de intoxicație și crampe musculare, hipotensiune arterială și atonie a stomacului la rumegătoare, cetoză, hemoglobinurie postpartum și toxemie la vaci de lapte, cetonurie la o</w:t>
      </w:r>
      <w:r>
        <w:rPr>
          <w:szCs w:val="22"/>
        </w:rPr>
        <w:t>vine</w:t>
      </w:r>
      <w:r w:rsidRPr="00C55219">
        <w:rPr>
          <w:szCs w:val="22"/>
        </w:rPr>
        <w:t>, hemoragii gastrointestinale, pulmonare și alte sângerări interne (ca agent hemostatic). ), diateza hemoragică, iar pentru animalele slabe și epuizate, ca supliment energetic și alimentar.</w:t>
      </w:r>
    </w:p>
    <w:p w:rsidR="007C317C" w:rsidRPr="00C32182" w:rsidRDefault="007C317C" w:rsidP="007C317C">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5.</w:t>
      </w:r>
      <w:r w:rsidRPr="00C32182">
        <w:tab/>
        <w:t>Contraindicații</w:t>
      </w:r>
    </w:p>
    <w:p w:rsidR="007C317C" w:rsidRPr="007C317C" w:rsidRDefault="007C317C" w:rsidP="007C317C">
      <w:pPr>
        <w:tabs>
          <w:tab w:val="clear" w:pos="567"/>
        </w:tabs>
        <w:spacing w:line="240" w:lineRule="auto"/>
        <w:jc w:val="both"/>
        <w:rPr>
          <w:szCs w:val="22"/>
        </w:rPr>
      </w:pPr>
      <w:r w:rsidRPr="007C317C">
        <w:rPr>
          <w:szCs w:val="22"/>
        </w:rPr>
        <w:t>Hiperglicemie, diabet zaharat, leziuni cerebrale traumatice severe, accident vascular cerebral acut.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6.</w:t>
      </w:r>
      <w:r w:rsidRPr="00C32182">
        <w:tab/>
        <w:t>Atenționări speciale</w:t>
      </w:r>
    </w:p>
    <w:p w:rsidR="0045355A" w:rsidRPr="00C32182" w:rsidRDefault="00D21346" w:rsidP="0045355A">
      <w:pPr>
        <w:tabs>
          <w:tab w:val="clear" w:pos="567"/>
        </w:tabs>
        <w:spacing w:line="240" w:lineRule="auto"/>
        <w:jc w:val="both"/>
        <w:rPr>
          <w:szCs w:val="22"/>
        </w:rPr>
      </w:pPr>
      <w:r>
        <w:rPr>
          <w:szCs w:val="22"/>
        </w:rPr>
        <w:t>Nu există.</w:t>
      </w:r>
    </w:p>
    <w:p w:rsidR="00D21346" w:rsidRDefault="00D21346" w:rsidP="00D21346">
      <w:pPr>
        <w:tabs>
          <w:tab w:val="clear" w:pos="567"/>
        </w:tabs>
        <w:spacing w:line="240" w:lineRule="auto"/>
        <w:jc w:val="both"/>
        <w:rPr>
          <w:szCs w:val="22"/>
          <w:u w:val="single"/>
        </w:rPr>
      </w:pPr>
    </w:p>
    <w:p w:rsidR="00D21346" w:rsidRPr="00D21346" w:rsidRDefault="00D21346" w:rsidP="00D21346">
      <w:pPr>
        <w:tabs>
          <w:tab w:val="clear" w:pos="567"/>
        </w:tabs>
        <w:spacing w:line="240" w:lineRule="auto"/>
        <w:jc w:val="both"/>
        <w:rPr>
          <w:szCs w:val="22"/>
          <w:u w:val="single"/>
        </w:rPr>
      </w:pPr>
      <w:r w:rsidRPr="00D21346">
        <w:rPr>
          <w:szCs w:val="22"/>
          <w:u w:val="single"/>
        </w:rPr>
        <w:t>Precauții speciale pentru utilizarea în siguranță la speciile țintă:</w:t>
      </w:r>
    </w:p>
    <w:p w:rsidR="00D21346" w:rsidRPr="00D21346" w:rsidRDefault="00D21346" w:rsidP="00D21346">
      <w:pPr>
        <w:tabs>
          <w:tab w:val="clear" w:pos="567"/>
        </w:tabs>
        <w:spacing w:line="240" w:lineRule="auto"/>
        <w:jc w:val="both"/>
        <w:rPr>
          <w:szCs w:val="22"/>
        </w:rPr>
      </w:pPr>
      <w:r w:rsidRPr="00D21346">
        <w:rPr>
          <w:szCs w:val="22"/>
        </w:rPr>
        <w:t>Medicamentul se administrează intravenos lent, încălzit la temperatura corpului.</w:t>
      </w:r>
    </w:p>
    <w:p w:rsidR="00D21346" w:rsidRPr="00D21346" w:rsidRDefault="00D21346" w:rsidP="00D21346">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00D21346">
        <w:rPr>
          <w:szCs w:val="22"/>
        </w:rPr>
        <w:t>:</w:t>
      </w:r>
    </w:p>
    <w:p w:rsidR="00D21346" w:rsidRPr="00695AFD" w:rsidRDefault="00D21346" w:rsidP="00D21346">
      <w:pPr>
        <w:tabs>
          <w:tab w:val="clear" w:pos="567"/>
        </w:tabs>
        <w:spacing w:line="240" w:lineRule="auto"/>
        <w:jc w:val="both"/>
        <w:rPr>
          <w:szCs w:val="22"/>
          <w:u w:val="single"/>
        </w:rPr>
      </w:pPr>
      <w:r w:rsidRPr="00695AFD">
        <w:rPr>
          <w:szCs w:val="22"/>
        </w:rPr>
        <w:t>Când lucrați cu</w:t>
      </w:r>
      <w:r>
        <w:rPr>
          <w:szCs w:val="22"/>
        </w:rPr>
        <w:t xml:space="preserve"> soluție g</w:t>
      </w:r>
      <w:r w:rsidRPr="009B075E">
        <w:rPr>
          <w:szCs w:val="22"/>
        </w:rPr>
        <w:t>lucoză 40%</w:t>
      </w:r>
      <w:r>
        <w:rPr>
          <w:szCs w:val="22"/>
        </w:rPr>
        <w:t xml:space="preserve"> injectabilă </w:t>
      </w:r>
      <w:r w:rsidRPr="00695AFD">
        <w:rPr>
          <w:szCs w:val="22"/>
        </w:rPr>
        <w:t xml:space="preserve">, trebuie să respectați regulile generale de igienă personală și măsurile de siguranță prevăzute atunci când lucrați cu medicamente de uz veterinar. În cazul contactului accidental al medicamentului cu pielea sau ochii, acestea trebuie spălate imediat cu multă apă. Persoanele cu hipersensibilitate la componentele medicamentului ar trebui să evite contactul direct cu medicamentul. </w:t>
      </w:r>
    </w:p>
    <w:p w:rsidR="0045355A" w:rsidRPr="00C32182" w:rsidRDefault="0045355A" w:rsidP="0045355A">
      <w:pPr>
        <w:jc w:val="both"/>
        <w:rPr>
          <w:szCs w:val="22"/>
          <w:u w:val="single"/>
        </w:rPr>
      </w:pPr>
    </w:p>
    <w:p w:rsidR="0045355A" w:rsidRPr="00C32182" w:rsidRDefault="0045355A" w:rsidP="0045355A">
      <w:pPr>
        <w:jc w:val="both"/>
        <w:rPr>
          <w:szCs w:val="22"/>
        </w:rPr>
      </w:pPr>
      <w:r w:rsidRPr="00C32182">
        <w:rPr>
          <w:szCs w:val="22"/>
          <w:u w:val="single"/>
        </w:rPr>
        <w:t>Precauții speciale pentru protecția mediului</w:t>
      </w:r>
      <w:r w:rsidR="00D21346">
        <w:rPr>
          <w:szCs w:val="22"/>
        </w:rPr>
        <w:t>:</w:t>
      </w:r>
    </w:p>
    <w:p w:rsidR="00D21346" w:rsidRPr="00C32182" w:rsidRDefault="00D21346" w:rsidP="00D21346">
      <w:pPr>
        <w:tabs>
          <w:tab w:val="clear" w:pos="567"/>
        </w:tabs>
        <w:spacing w:line="240" w:lineRule="auto"/>
        <w:jc w:val="both"/>
        <w:rPr>
          <w:szCs w:val="22"/>
        </w:rPr>
      </w:pPr>
      <w:r w:rsidRPr="00C32182">
        <w:rPr>
          <w:szCs w:val="22"/>
        </w:rPr>
        <w:t>Nu este cazul.</w:t>
      </w:r>
    </w:p>
    <w:p w:rsidR="00D21346" w:rsidRDefault="00D21346" w:rsidP="00D21346">
      <w:pPr>
        <w:tabs>
          <w:tab w:val="clear" w:pos="567"/>
        </w:tabs>
        <w:spacing w:line="240" w:lineRule="auto"/>
        <w:jc w:val="both"/>
        <w:rPr>
          <w:b/>
          <w:szCs w:val="22"/>
        </w:rPr>
      </w:pPr>
    </w:p>
    <w:p w:rsidR="00D21346" w:rsidRDefault="00D21346" w:rsidP="00D21346">
      <w:pPr>
        <w:tabs>
          <w:tab w:val="clear" w:pos="567"/>
        </w:tabs>
        <w:spacing w:line="240" w:lineRule="auto"/>
        <w:jc w:val="both"/>
        <w:rPr>
          <w:szCs w:val="22"/>
          <w:u w:val="single"/>
        </w:rPr>
      </w:pPr>
      <w:r w:rsidRPr="00D21346">
        <w:rPr>
          <w:szCs w:val="22"/>
          <w:u w:val="single"/>
        </w:rPr>
        <w:t>Utilizarea în timpul gestației, lactației sau a ouatului</w:t>
      </w:r>
      <w:r>
        <w:rPr>
          <w:szCs w:val="22"/>
          <w:u w:val="single"/>
        </w:rPr>
        <w:t>:</w:t>
      </w:r>
    </w:p>
    <w:p w:rsidR="00D21346" w:rsidRPr="00D21346" w:rsidRDefault="00D21346" w:rsidP="00D21346">
      <w:pPr>
        <w:tabs>
          <w:tab w:val="clear" w:pos="567"/>
        </w:tabs>
        <w:spacing w:line="240" w:lineRule="auto"/>
        <w:jc w:val="both"/>
        <w:rPr>
          <w:szCs w:val="22"/>
        </w:rPr>
      </w:pPr>
      <w:r w:rsidRPr="00D21346">
        <w:rPr>
          <w:szCs w:val="22"/>
        </w:rPr>
        <w:t>Nu există restricții.</w:t>
      </w:r>
    </w:p>
    <w:p w:rsidR="00D21346" w:rsidRPr="00D21346" w:rsidRDefault="00D21346" w:rsidP="00D21346">
      <w:pPr>
        <w:tabs>
          <w:tab w:val="clear" w:pos="567"/>
        </w:tabs>
        <w:spacing w:line="240" w:lineRule="auto"/>
        <w:jc w:val="both"/>
        <w:rPr>
          <w:szCs w:val="22"/>
        </w:rPr>
      </w:pPr>
    </w:p>
    <w:p w:rsidR="0045355A" w:rsidRPr="00D21346" w:rsidRDefault="0045355A" w:rsidP="0045355A">
      <w:pPr>
        <w:jc w:val="both"/>
        <w:rPr>
          <w:szCs w:val="22"/>
          <w:u w:val="single"/>
        </w:rPr>
      </w:pPr>
      <w:r w:rsidRPr="00D21346">
        <w:rPr>
          <w:szCs w:val="22"/>
          <w:u w:val="single"/>
        </w:rPr>
        <w:t>Interacțiunea cu alte medicamente de uz veterinar și alte forme de interacțiune</w:t>
      </w:r>
      <w:r w:rsidR="00D21346" w:rsidRPr="00D21346">
        <w:rPr>
          <w:szCs w:val="22"/>
          <w:u w:val="single"/>
        </w:rPr>
        <w:t>:</w:t>
      </w:r>
    </w:p>
    <w:p w:rsidR="00D21346" w:rsidRPr="00D21346" w:rsidRDefault="00D21346" w:rsidP="00D21346">
      <w:pPr>
        <w:tabs>
          <w:tab w:val="clear" w:pos="567"/>
        </w:tabs>
        <w:spacing w:line="240" w:lineRule="auto"/>
        <w:jc w:val="both"/>
        <w:rPr>
          <w:szCs w:val="22"/>
        </w:rPr>
      </w:pPr>
      <w:r w:rsidRPr="00D21346">
        <w:rPr>
          <w:szCs w:val="22"/>
        </w:rPr>
        <w:t xml:space="preserve">Glucoza este un agent oxidant, de aceea </w:t>
      </w:r>
      <w:r w:rsidR="006A263D">
        <w:rPr>
          <w:szCs w:val="22"/>
        </w:rPr>
        <w:t>nu se</w:t>
      </w:r>
      <w:r w:rsidRPr="00D21346">
        <w:rPr>
          <w:szCs w:val="22"/>
        </w:rPr>
        <w:t xml:space="preserve"> ad</w:t>
      </w:r>
      <w:r w:rsidR="006A263D">
        <w:rPr>
          <w:szCs w:val="22"/>
        </w:rPr>
        <w:t>ministrează</w:t>
      </w:r>
      <w:r w:rsidRPr="00D21346">
        <w:rPr>
          <w:szCs w:val="22"/>
        </w:rPr>
        <w:t xml:space="preserve"> în aceeași seringă cu hexametilentetramină, soluții alcaline, anestezice generale, hipnotice și soluții alcaloide. Glucoza slăbește efectul analgezicelor, inactivează streptomicina, reduce eficacitatea nistatinei, prelungește efectul adrenalinei și penicilinei.</w:t>
      </w:r>
    </w:p>
    <w:p w:rsidR="0045355A" w:rsidRPr="00D21346" w:rsidRDefault="0045355A" w:rsidP="0045355A">
      <w:pPr>
        <w:tabs>
          <w:tab w:val="clear" w:pos="567"/>
        </w:tabs>
        <w:spacing w:line="240" w:lineRule="auto"/>
        <w:jc w:val="both"/>
        <w:rPr>
          <w:szCs w:val="22"/>
          <w:u w:val="single"/>
        </w:rPr>
      </w:pPr>
    </w:p>
    <w:p w:rsidR="0045355A" w:rsidRPr="00C32182" w:rsidRDefault="0045355A" w:rsidP="0045355A">
      <w:pPr>
        <w:tabs>
          <w:tab w:val="clear" w:pos="567"/>
        </w:tabs>
        <w:spacing w:line="240" w:lineRule="auto"/>
        <w:jc w:val="both"/>
        <w:rPr>
          <w:szCs w:val="22"/>
        </w:rPr>
      </w:pPr>
      <w:r w:rsidRPr="00C32182">
        <w:rPr>
          <w:szCs w:val="22"/>
          <w:u w:val="single"/>
        </w:rPr>
        <w:t>Supradozare</w:t>
      </w:r>
      <w:r w:rsidRPr="00C32182">
        <w:rPr>
          <w:szCs w:val="22"/>
        </w:rPr>
        <w:t>:</w:t>
      </w:r>
    </w:p>
    <w:p w:rsidR="0045355A" w:rsidRDefault="00075B8D" w:rsidP="0045355A">
      <w:pPr>
        <w:tabs>
          <w:tab w:val="clear" w:pos="567"/>
        </w:tabs>
        <w:spacing w:line="240" w:lineRule="auto"/>
        <w:jc w:val="both"/>
        <w:rPr>
          <w:szCs w:val="22"/>
        </w:rPr>
      </w:pPr>
      <w:r>
        <w:rPr>
          <w:szCs w:val="22"/>
        </w:rPr>
        <w:t>Î</w:t>
      </w:r>
      <w:r w:rsidRPr="00075B8D">
        <w:rPr>
          <w:szCs w:val="22"/>
        </w:rPr>
        <w:t>n caz de supradozaj, poate apărea comă hiperglicemică.</w:t>
      </w:r>
    </w:p>
    <w:p w:rsidR="00075B8D" w:rsidRPr="00C32182" w:rsidRDefault="00075B8D"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Incompatibilități majore</w:t>
      </w:r>
      <w:r w:rsidR="00075B8D">
        <w:rPr>
          <w:szCs w:val="22"/>
        </w:rPr>
        <w:t>:</w:t>
      </w:r>
    </w:p>
    <w:p w:rsidR="00075B8D" w:rsidRPr="00075B8D" w:rsidRDefault="00075B8D" w:rsidP="00075B8D">
      <w:pPr>
        <w:pStyle w:val="Style1"/>
        <w:ind w:left="0"/>
        <w:rPr>
          <w:b w:val="0"/>
        </w:rPr>
      </w:pPr>
      <w:r>
        <w:rPr>
          <w:b w:val="0"/>
        </w:rPr>
        <w:tab/>
      </w:r>
      <w:r w:rsidRPr="00075B8D">
        <w:rPr>
          <w:b w:val="0"/>
        </w:rPr>
        <w:t>Glucoza slăbește efectul analgezicelor, inactivează streptomicina și reduce eficacitatea nistatinei. Nu-l administrați în aceeași seringă cu hexametilentetramină, soluții alcaline, anestezice generale, hipnotice sau soluții alcaloide.</w:t>
      </w:r>
    </w:p>
    <w:p w:rsidR="00075B8D" w:rsidRPr="00075B8D" w:rsidRDefault="00075B8D" w:rsidP="00075B8D">
      <w:pPr>
        <w:pStyle w:val="Style1"/>
        <w:rPr>
          <w:b w:val="0"/>
        </w:rPr>
      </w:pPr>
      <w:r w:rsidRPr="00075B8D">
        <w:rPr>
          <w:b w:val="0"/>
        </w:rPr>
        <w:tab/>
      </w:r>
    </w:p>
    <w:p w:rsidR="0045355A" w:rsidRPr="00C32182" w:rsidRDefault="0045355A" w:rsidP="0045355A">
      <w:pPr>
        <w:pStyle w:val="Style1"/>
        <w:jc w:val="both"/>
      </w:pPr>
      <w:r w:rsidRPr="00C32182">
        <w:t>Evenimente adverse</w:t>
      </w:r>
    </w:p>
    <w:p w:rsidR="00075B8D" w:rsidRPr="00075B8D" w:rsidRDefault="00075B8D" w:rsidP="00075B8D">
      <w:pPr>
        <w:tabs>
          <w:tab w:val="clear" w:pos="567"/>
        </w:tabs>
        <w:spacing w:line="240" w:lineRule="auto"/>
        <w:jc w:val="both"/>
        <w:rPr>
          <w:szCs w:val="22"/>
        </w:rPr>
      </w:pPr>
      <w:r w:rsidRPr="00075B8D">
        <w:rPr>
          <w:szCs w:val="22"/>
        </w:rPr>
        <w:t>Bovine, cabaline, ovine, caprine, porcine, câini, pisici.</w:t>
      </w:r>
    </w:p>
    <w:p w:rsidR="0045355A" w:rsidRPr="00C32182" w:rsidRDefault="0045355A" w:rsidP="0045355A">
      <w:pPr>
        <w:jc w:val="both"/>
        <w:rPr>
          <w:szCs w:val="22"/>
        </w:rPr>
      </w:pPr>
      <w:r w:rsidRPr="00C32182">
        <w:rPr>
          <w:szCs w:val="22"/>
        </w:rPr>
        <w:t xml:space="preserve">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w:t>
      </w:r>
      <w:r>
        <w:rPr>
          <w:szCs w:val="22"/>
        </w:rPr>
        <w:t>certificatului de înregistrare</w:t>
      </w:r>
      <w:r w:rsidRPr="00C32182">
        <w:rPr>
          <w:szCs w:val="22"/>
        </w:rPr>
        <w:t xml:space="preserve"> sau reprezentantul local al deținătorului </w:t>
      </w:r>
      <w:r>
        <w:rPr>
          <w:szCs w:val="22"/>
        </w:rPr>
        <w:t>certificatului de înregistrare</w:t>
      </w:r>
      <w:r w:rsidRPr="00C32182">
        <w:rPr>
          <w:szCs w:val="22"/>
        </w:rPr>
        <w:t xml:space="preserve"> folosind datele de contact de la sfârșitul acestui prospect sau prin sistemul național de raportare: {detalii sistem național}</w:t>
      </w:r>
      <w:r>
        <w:rPr>
          <w:i/>
          <w:color w:val="008000"/>
          <w:szCs w:val="22"/>
        </w:rPr>
        <w:t>.</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8.</w:t>
      </w:r>
      <w:r w:rsidRPr="00C32182">
        <w:tab/>
        <w:t>Doze pentru fiecare specie, căi de administrare și metode de administrare</w:t>
      </w:r>
    </w:p>
    <w:p w:rsidR="006A263D" w:rsidRPr="006A263D" w:rsidRDefault="006A263D" w:rsidP="006A263D">
      <w:pPr>
        <w:tabs>
          <w:tab w:val="clear" w:pos="567"/>
        </w:tabs>
        <w:spacing w:line="240" w:lineRule="auto"/>
        <w:jc w:val="both"/>
        <w:rPr>
          <w:szCs w:val="22"/>
        </w:rPr>
      </w:pPr>
      <w:r w:rsidRPr="006A263D">
        <w:rPr>
          <w:szCs w:val="22"/>
        </w:rPr>
        <w:t>Medicamentul se administrează intravenos de 1-2 ori pe zi la 1 animal în doze (ml):</w:t>
      </w:r>
    </w:p>
    <w:p w:rsidR="006A263D" w:rsidRPr="006A263D" w:rsidRDefault="006A263D" w:rsidP="006A263D">
      <w:pPr>
        <w:tabs>
          <w:tab w:val="clear" w:pos="567"/>
        </w:tabs>
        <w:spacing w:line="240" w:lineRule="auto"/>
        <w:jc w:val="both"/>
        <w:rPr>
          <w:szCs w:val="22"/>
        </w:rPr>
      </w:pPr>
      <w:r w:rsidRPr="006A263D">
        <w:rPr>
          <w:szCs w:val="22"/>
        </w:rPr>
        <w:t xml:space="preserve">bovine 150 - 370; </w:t>
      </w:r>
    </w:p>
    <w:p w:rsidR="006A263D" w:rsidRPr="006A263D" w:rsidRDefault="006A263D" w:rsidP="006A263D">
      <w:pPr>
        <w:tabs>
          <w:tab w:val="clear" w:pos="567"/>
        </w:tabs>
        <w:spacing w:line="240" w:lineRule="auto"/>
        <w:jc w:val="both"/>
        <w:rPr>
          <w:szCs w:val="22"/>
        </w:rPr>
      </w:pPr>
      <w:r w:rsidRPr="006A263D">
        <w:rPr>
          <w:szCs w:val="22"/>
        </w:rPr>
        <w:t xml:space="preserve">viței  100-150; </w:t>
      </w:r>
    </w:p>
    <w:p w:rsidR="006A263D" w:rsidRPr="006A263D" w:rsidRDefault="006A263D" w:rsidP="006A263D">
      <w:pPr>
        <w:tabs>
          <w:tab w:val="clear" w:pos="567"/>
        </w:tabs>
        <w:spacing w:line="240" w:lineRule="auto"/>
        <w:jc w:val="both"/>
        <w:rPr>
          <w:szCs w:val="22"/>
        </w:rPr>
      </w:pPr>
      <w:r w:rsidRPr="006A263D">
        <w:rPr>
          <w:szCs w:val="22"/>
        </w:rPr>
        <w:t xml:space="preserve">cabaline 100-300; </w:t>
      </w:r>
    </w:p>
    <w:p w:rsidR="006A263D" w:rsidRPr="006A263D" w:rsidRDefault="006A263D" w:rsidP="006A263D">
      <w:pPr>
        <w:tabs>
          <w:tab w:val="clear" w:pos="567"/>
        </w:tabs>
        <w:spacing w:line="240" w:lineRule="auto"/>
        <w:jc w:val="both"/>
        <w:rPr>
          <w:szCs w:val="22"/>
        </w:rPr>
      </w:pPr>
      <w:r w:rsidRPr="006A263D">
        <w:rPr>
          <w:szCs w:val="22"/>
        </w:rPr>
        <w:t>mînji 100-150;</w:t>
      </w:r>
    </w:p>
    <w:p w:rsidR="006A263D" w:rsidRPr="006A263D" w:rsidRDefault="006A263D" w:rsidP="006A263D">
      <w:pPr>
        <w:tabs>
          <w:tab w:val="clear" w:pos="567"/>
        </w:tabs>
        <w:spacing w:line="240" w:lineRule="auto"/>
        <w:jc w:val="both"/>
        <w:rPr>
          <w:szCs w:val="22"/>
        </w:rPr>
      </w:pPr>
      <w:r w:rsidRPr="006A263D">
        <w:rPr>
          <w:szCs w:val="22"/>
        </w:rPr>
        <w:t>porcine 40-60;</w:t>
      </w:r>
    </w:p>
    <w:p w:rsidR="006A263D" w:rsidRPr="006A263D" w:rsidRDefault="006A263D" w:rsidP="006A263D">
      <w:pPr>
        <w:tabs>
          <w:tab w:val="clear" w:pos="567"/>
        </w:tabs>
        <w:spacing w:line="240" w:lineRule="auto"/>
        <w:jc w:val="both"/>
        <w:rPr>
          <w:szCs w:val="22"/>
        </w:rPr>
      </w:pPr>
      <w:r w:rsidRPr="006A263D">
        <w:rPr>
          <w:szCs w:val="22"/>
        </w:rPr>
        <w:t>ovine, caprine 50-70;</w:t>
      </w:r>
    </w:p>
    <w:p w:rsidR="006A263D" w:rsidRPr="006A263D" w:rsidRDefault="006A263D" w:rsidP="006A263D">
      <w:pPr>
        <w:tabs>
          <w:tab w:val="clear" w:pos="567"/>
        </w:tabs>
        <w:spacing w:line="240" w:lineRule="auto"/>
        <w:jc w:val="both"/>
        <w:rPr>
          <w:szCs w:val="22"/>
        </w:rPr>
      </w:pPr>
      <w:r w:rsidRPr="006A263D">
        <w:rPr>
          <w:szCs w:val="22"/>
        </w:rPr>
        <w:t>câini 20-30;</w:t>
      </w:r>
    </w:p>
    <w:p w:rsidR="006A263D" w:rsidRPr="006A263D" w:rsidRDefault="006A263D" w:rsidP="006A263D">
      <w:pPr>
        <w:tabs>
          <w:tab w:val="clear" w:pos="567"/>
        </w:tabs>
        <w:spacing w:line="240" w:lineRule="auto"/>
        <w:jc w:val="both"/>
        <w:rPr>
          <w:szCs w:val="22"/>
        </w:rPr>
      </w:pPr>
      <w:r w:rsidRPr="006A263D">
        <w:rPr>
          <w:szCs w:val="22"/>
        </w:rPr>
        <w:t>pisici 5-10.</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9.</w:t>
      </w:r>
      <w:r w:rsidRPr="00C32182">
        <w:tab/>
        <w:t>Recomandări privind administrarea corectă</w:t>
      </w:r>
    </w:p>
    <w:p w:rsidR="006A263D" w:rsidRPr="006A263D" w:rsidRDefault="006A263D" w:rsidP="006A263D">
      <w:pPr>
        <w:tabs>
          <w:tab w:val="clear" w:pos="567"/>
        </w:tabs>
        <w:spacing w:line="240" w:lineRule="auto"/>
        <w:jc w:val="both"/>
        <w:rPr>
          <w:szCs w:val="22"/>
        </w:rPr>
      </w:pPr>
      <w:r w:rsidRPr="006A263D">
        <w:rPr>
          <w:szCs w:val="22"/>
        </w:rPr>
        <w:t>Medicamentul se administrează intravenos lent, încălzit la temperatura corpului.</w:t>
      </w:r>
    </w:p>
    <w:p w:rsidR="0045355A" w:rsidRPr="00F14D1D" w:rsidRDefault="0045355A" w:rsidP="0045355A">
      <w:pPr>
        <w:tabs>
          <w:tab w:val="clear" w:pos="567"/>
        </w:tabs>
        <w:spacing w:line="240" w:lineRule="auto"/>
        <w:jc w:val="both"/>
        <w:rPr>
          <w:szCs w:val="22"/>
        </w:rPr>
      </w:pPr>
      <w:r w:rsidRPr="00C32182">
        <w:rPr>
          <w:szCs w:val="22"/>
        </w:rPr>
        <w:t>Nu utilizați</w:t>
      </w:r>
      <w:r w:rsidR="006A263D" w:rsidRPr="006A263D">
        <w:rPr>
          <w:szCs w:val="22"/>
        </w:rPr>
        <w:t xml:space="preserve"> </w:t>
      </w:r>
      <w:r w:rsidR="006A263D">
        <w:rPr>
          <w:szCs w:val="22"/>
        </w:rPr>
        <w:t>s</w:t>
      </w:r>
      <w:r w:rsidR="006A263D" w:rsidRPr="006A263D">
        <w:rPr>
          <w:szCs w:val="22"/>
        </w:rPr>
        <w:t xml:space="preserve">oluție glucoză 40% </w:t>
      </w:r>
      <w:r w:rsidRPr="00C32182">
        <w:rPr>
          <w:szCs w:val="22"/>
        </w:rPr>
        <w:t xml:space="preserve">al </w:t>
      </w:r>
      <w:r>
        <w:rPr>
          <w:szCs w:val="22"/>
        </w:rPr>
        <w:t>m</w:t>
      </w:r>
      <w:r w:rsidRPr="00160F38">
        <w:rPr>
          <w:szCs w:val="22"/>
        </w:rPr>
        <w:t>edicament</w:t>
      </w:r>
      <w:r>
        <w:rPr>
          <w:szCs w:val="22"/>
        </w:rPr>
        <w:t>ului</w:t>
      </w:r>
      <w:r w:rsidRPr="00160F38">
        <w:rPr>
          <w:szCs w:val="22"/>
        </w:rPr>
        <w:t xml:space="preserve"> de uz veterinar </w:t>
      </w:r>
      <w:r w:rsidR="006A263D">
        <w:rPr>
          <w:szCs w:val="22"/>
        </w:rPr>
        <w:t xml:space="preserve"> dacă observați </w:t>
      </w:r>
      <w:r w:rsidRPr="00C32182">
        <w:rPr>
          <w:szCs w:val="22"/>
        </w:rPr>
        <w:t>descrierea s</w:t>
      </w:r>
      <w:r w:rsidR="006A263D">
        <w:rPr>
          <w:szCs w:val="22"/>
        </w:rPr>
        <w:t>emnelor vizibile de deteriorare</w:t>
      </w:r>
      <w:r w:rsidRPr="00C32182">
        <w:rPr>
          <w:szCs w:val="22"/>
        </w:rPr>
        <w:t>.</w:t>
      </w:r>
    </w:p>
    <w:p w:rsidR="0045355A" w:rsidRPr="00C32182" w:rsidRDefault="0045355A" w:rsidP="0045355A">
      <w:pPr>
        <w:tabs>
          <w:tab w:val="clear" w:pos="567"/>
        </w:tabs>
        <w:spacing w:line="240" w:lineRule="auto"/>
        <w:jc w:val="both"/>
        <w:rPr>
          <w:iCs/>
          <w:szCs w:val="22"/>
        </w:rPr>
      </w:pPr>
    </w:p>
    <w:p w:rsidR="0045355A" w:rsidRPr="00F14D1D" w:rsidRDefault="0045355A" w:rsidP="0045355A">
      <w:pPr>
        <w:pStyle w:val="Style1"/>
        <w:jc w:val="both"/>
      </w:pPr>
      <w:r w:rsidRPr="00C32182">
        <w:rPr>
          <w:highlight w:val="lightGray"/>
        </w:rPr>
        <w:t>10.</w:t>
      </w:r>
      <w:r w:rsidRPr="00C32182">
        <w:tab/>
        <w:t>Perioade de așteptare</w:t>
      </w:r>
    </w:p>
    <w:p w:rsidR="006A263D" w:rsidRPr="006A263D" w:rsidRDefault="006A263D" w:rsidP="006A263D">
      <w:pPr>
        <w:tabs>
          <w:tab w:val="clear" w:pos="567"/>
        </w:tabs>
        <w:spacing w:line="240" w:lineRule="auto"/>
        <w:jc w:val="both"/>
        <w:rPr>
          <w:iCs/>
          <w:szCs w:val="22"/>
        </w:rPr>
      </w:pPr>
      <w:r w:rsidRPr="006A263D">
        <w:rPr>
          <w:iCs/>
          <w:szCs w:val="22"/>
        </w:rPr>
        <w:t>Carne și lapte: zero zile.</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11.</w:t>
      </w:r>
      <w:r w:rsidRPr="00C32182">
        <w:tab/>
        <w:t>Precauții speciale pentru depozitare</w:t>
      </w:r>
    </w:p>
    <w:p w:rsidR="00D64440" w:rsidRPr="00D64440" w:rsidRDefault="00D64440" w:rsidP="00D64440">
      <w:pPr>
        <w:numPr>
          <w:ilvl w:val="12"/>
          <w:numId w:val="0"/>
        </w:numPr>
        <w:tabs>
          <w:tab w:val="clear" w:pos="567"/>
        </w:tabs>
        <w:spacing w:line="240" w:lineRule="auto"/>
        <w:jc w:val="both"/>
        <w:rPr>
          <w:szCs w:val="22"/>
        </w:rPr>
      </w:pPr>
      <w:r w:rsidRPr="00D64440">
        <w:rPr>
          <w:szCs w:val="22"/>
        </w:rPr>
        <w:t xml:space="preserve">A nu se păstra la temperatură mai mare de 0 °C - 25°C. </w:t>
      </w:r>
    </w:p>
    <w:p w:rsidR="00D64440" w:rsidRDefault="00D64440" w:rsidP="0045355A">
      <w:pPr>
        <w:pStyle w:val="Style5"/>
        <w:jc w:val="both"/>
      </w:pPr>
    </w:p>
    <w:p w:rsidR="0045355A" w:rsidRPr="00C32182" w:rsidRDefault="0045355A" w:rsidP="0045355A">
      <w:pPr>
        <w:pStyle w:val="Style1"/>
        <w:jc w:val="both"/>
      </w:pPr>
      <w:r w:rsidRPr="00C32182">
        <w:rPr>
          <w:highlight w:val="lightGray"/>
        </w:rPr>
        <w:t>12.</w:t>
      </w:r>
      <w:r w:rsidRPr="00C32182">
        <w:tab/>
        <w:t>Precauții speciale pentru eliminare</w:t>
      </w:r>
    </w:p>
    <w:p w:rsidR="00D64440" w:rsidRPr="00D64440" w:rsidRDefault="00D64440" w:rsidP="00D64440">
      <w:pPr>
        <w:tabs>
          <w:tab w:val="clear" w:pos="567"/>
        </w:tabs>
        <w:spacing w:line="240" w:lineRule="auto"/>
        <w:jc w:val="both"/>
        <w:rPr>
          <w:szCs w:val="22"/>
        </w:rPr>
      </w:pPr>
      <w:r w:rsidRPr="00D64440">
        <w:rPr>
          <w:szCs w:val="22"/>
        </w:rPr>
        <w:t>Medicamentele nu trebuie eliminate în apele uzate sau deșeurile menajere.</w:t>
      </w:r>
    </w:p>
    <w:p w:rsidR="00D64440" w:rsidRPr="00D64440" w:rsidRDefault="00D64440" w:rsidP="00D64440">
      <w:pPr>
        <w:tabs>
          <w:tab w:val="clear" w:pos="567"/>
        </w:tabs>
        <w:spacing w:line="240" w:lineRule="auto"/>
        <w:jc w:val="both"/>
        <w:rPr>
          <w:szCs w:val="22"/>
        </w:rPr>
      </w:pPr>
      <w:r w:rsidRPr="00D64440">
        <w:rPr>
          <w:szCs w:val="22"/>
        </w:rPr>
        <w:t>Utilizați sistemele de returnare a medicamentelor de uz veterinar neutilizate sau a deșeurilor provenite din acestea, în conformitate cu legislația națională și cu sistemele de colectare aplicabile medicamentului de uz veterinar respectiv.</w:t>
      </w:r>
    </w:p>
    <w:p w:rsidR="0045355A" w:rsidRPr="00C32182" w:rsidRDefault="0045355A" w:rsidP="0045355A">
      <w:pPr>
        <w:tabs>
          <w:tab w:val="clear" w:pos="567"/>
        </w:tabs>
        <w:spacing w:line="240" w:lineRule="auto"/>
        <w:jc w:val="both"/>
        <w:rPr>
          <w:szCs w:val="22"/>
        </w:rPr>
      </w:pPr>
      <w:r w:rsidRPr="00C32182">
        <w:rPr>
          <w:szCs w:val="22"/>
        </w:rPr>
        <w:t>Solicitați medicului veterinar</w:t>
      </w:r>
      <w:r w:rsidR="00D64440">
        <w:rPr>
          <w:szCs w:val="22"/>
        </w:rPr>
        <w:t xml:space="preserve"> </w:t>
      </w:r>
      <w:r w:rsidRPr="00C32182">
        <w:rPr>
          <w:szCs w:val="22"/>
        </w:rPr>
        <w:t>sau</w:t>
      </w:r>
      <w:r w:rsidR="00D64440">
        <w:rPr>
          <w:szCs w:val="22"/>
        </w:rPr>
        <w:t xml:space="preserve"> </w:t>
      </w:r>
      <w:r w:rsidRPr="00C32182">
        <w:rPr>
          <w:szCs w:val="22"/>
        </w:rPr>
        <w:t>farmacistului informații referitoare la modalitatea de eliminare a medicamentelor care nu mai sunt necesare.</w:t>
      </w:r>
      <w:r>
        <w:rPr>
          <w:szCs w:val="22"/>
        </w:rPr>
        <w:t xml:space="preserve"> </w:t>
      </w:r>
    </w:p>
    <w:p w:rsidR="0045355A" w:rsidRPr="00C32182" w:rsidRDefault="0045355A" w:rsidP="0045355A">
      <w:pPr>
        <w:tabs>
          <w:tab w:val="clear" w:pos="567"/>
        </w:tabs>
        <w:spacing w:line="240" w:lineRule="auto"/>
        <w:jc w:val="both"/>
        <w:rPr>
          <w:bCs/>
          <w:szCs w:val="22"/>
          <w:highlight w:val="lightGray"/>
        </w:rPr>
      </w:pPr>
    </w:p>
    <w:p w:rsidR="0045355A" w:rsidRPr="00C32182" w:rsidRDefault="0045355A" w:rsidP="0045355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45355A" w:rsidRPr="00C32182" w:rsidRDefault="00D64440" w:rsidP="0045355A">
      <w:pPr>
        <w:tabs>
          <w:tab w:val="clear" w:pos="567"/>
        </w:tabs>
        <w:spacing w:line="240" w:lineRule="auto"/>
        <w:jc w:val="both"/>
        <w:rPr>
          <w:szCs w:val="22"/>
        </w:rPr>
      </w:pPr>
      <w:r w:rsidRPr="00D64440">
        <w:rPr>
          <w:szCs w:val="22"/>
        </w:rPr>
        <w:t>Se eliberează fără prescripție veterinară</w:t>
      </w:r>
    </w:p>
    <w:p w:rsidR="00D64440" w:rsidRDefault="00D64440" w:rsidP="0045355A">
      <w:pPr>
        <w:pStyle w:val="Style1"/>
        <w:jc w:val="both"/>
        <w:rPr>
          <w:highlight w:val="lightGray"/>
        </w:rPr>
      </w:pPr>
    </w:p>
    <w:p w:rsidR="0045355A" w:rsidRPr="00C32182" w:rsidRDefault="0045355A" w:rsidP="0045355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D64440" w:rsidRPr="00D64440" w:rsidRDefault="00D64440" w:rsidP="00D64440">
      <w:pPr>
        <w:tabs>
          <w:tab w:val="clear" w:pos="567"/>
        </w:tabs>
        <w:spacing w:line="240" w:lineRule="auto"/>
        <w:jc w:val="both"/>
        <w:rPr>
          <w:szCs w:val="22"/>
        </w:rPr>
      </w:pPr>
      <w:r w:rsidRPr="00D64440">
        <w:rPr>
          <w:szCs w:val="22"/>
        </w:rPr>
        <w:t>Flacoane de sticlă de 50, 100, 200, 400 și 500 ml.</w:t>
      </w:r>
    </w:p>
    <w:p w:rsidR="0045355A" w:rsidRPr="00C32182" w:rsidRDefault="0045355A" w:rsidP="0045355A">
      <w:pPr>
        <w:tabs>
          <w:tab w:val="clear" w:pos="567"/>
        </w:tabs>
        <w:spacing w:line="240" w:lineRule="auto"/>
        <w:jc w:val="both"/>
        <w:rPr>
          <w:szCs w:val="22"/>
        </w:rPr>
      </w:pPr>
      <w:r w:rsidRPr="00C32182">
        <w:rPr>
          <w:szCs w:val="22"/>
        </w:rPr>
        <w:t>Este posibil ca nu toate dimensiunile de ambalaj să fie comercializate.</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15.</w:t>
      </w:r>
      <w:r w:rsidRPr="00C32182">
        <w:tab/>
        <w:t>Data ultimei revizuiri a prospectului</w:t>
      </w:r>
    </w:p>
    <w:p w:rsidR="0045355A" w:rsidRPr="00C32182" w:rsidRDefault="0045355A" w:rsidP="0045355A">
      <w:pPr>
        <w:tabs>
          <w:tab w:val="clear" w:pos="567"/>
        </w:tabs>
        <w:spacing w:line="240" w:lineRule="auto"/>
        <w:jc w:val="both"/>
        <w:rPr>
          <w:szCs w:val="22"/>
        </w:rPr>
      </w:pPr>
    </w:p>
    <w:p w:rsidR="0045355A" w:rsidRPr="00C32182" w:rsidRDefault="00D64440" w:rsidP="0045355A">
      <w:pPr>
        <w:jc w:val="both"/>
        <w:rPr>
          <w:szCs w:val="22"/>
        </w:rPr>
      </w:pPr>
      <w:r>
        <w:rPr>
          <w:szCs w:val="22"/>
        </w:rPr>
        <w:t>10.2024</w:t>
      </w:r>
    </w:p>
    <w:p w:rsidR="0045355A" w:rsidRPr="00C32182" w:rsidRDefault="0045355A" w:rsidP="0045355A">
      <w:pPr>
        <w:tabs>
          <w:tab w:val="clear" w:pos="567"/>
        </w:tabs>
        <w:spacing w:line="240" w:lineRule="auto"/>
        <w:jc w:val="both"/>
        <w:rPr>
          <w:szCs w:val="22"/>
        </w:rPr>
      </w:pPr>
    </w:p>
    <w:p w:rsidR="0045355A" w:rsidRPr="00C32182" w:rsidRDefault="0045355A" w:rsidP="0045355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7" w:history="1">
        <w:r w:rsidRPr="00185B8A">
          <w:rPr>
            <w:rStyle w:val="a5"/>
            <w:szCs w:val="22"/>
          </w:rPr>
          <w:t>https://registru.ansa.gov.md/</w:t>
        </w:r>
      </w:hyperlink>
      <w:r>
        <w:rPr>
          <w:szCs w:val="22"/>
        </w:rPr>
        <w:t>)</w:t>
      </w:r>
      <w:r w:rsidRPr="00C32182">
        <w:rPr>
          <w:szCs w:val="22"/>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16.</w:t>
      </w:r>
      <w:r w:rsidRPr="00C32182">
        <w:tab/>
        <w:t>Date de contact</w:t>
      </w:r>
      <w:r>
        <w:t xml:space="preserve"> </w:t>
      </w:r>
    </w:p>
    <w:p w:rsidR="00D64440" w:rsidRPr="00D64440" w:rsidRDefault="00D64440" w:rsidP="00D64440">
      <w:pPr>
        <w:tabs>
          <w:tab w:val="clear" w:pos="567"/>
        </w:tabs>
        <w:spacing w:line="240" w:lineRule="auto"/>
        <w:jc w:val="both"/>
        <w:rPr>
          <w:szCs w:val="22"/>
        </w:rPr>
      </w:pPr>
      <w:r w:rsidRPr="00D64440">
        <w:rPr>
          <w:iCs/>
          <w:szCs w:val="22"/>
          <w:u w:val="single"/>
        </w:rPr>
        <w:t>Deținătorul certificatului de înregistrare și producătorul responsabil pentru eliberarea seriei și date de contact pentru raportarea reacțiilor adverse suspectate</w:t>
      </w:r>
      <w:r w:rsidRPr="00D64440">
        <w:rPr>
          <w:szCs w:val="22"/>
        </w:rPr>
        <w:t>:</w:t>
      </w:r>
    </w:p>
    <w:p w:rsidR="00D64440" w:rsidRPr="00D64440" w:rsidRDefault="00D64440" w:rsidP="00D64440">
      <w:pPr>
        <w:tabs>
          <w:tab w:val="clear" w:pos="567"/>
        </w:tabs>
        <w:spacing w:line="240" w:lineRule="auto"/>
        <w:jc w:val="both"/>
        <w:rPr>
          <w:iCs/>
          <w:szCs w:val="22"/>
        </w:rPr>
      </w:pPr>
      <w:r w:rsidRPr="00D64440">
        <w:rPr>
          <w:iCs/>
          <w:szCs w:val="22"/>
        </w:rPr>
        <w:t>Întreprindere Individuală „O.L.KAR-AgroZooVet-Service”</w:t>
      </w:r>
    </w:p>
    <w:p w:rsidR="00D64440" w:rsidRPr="00D64440" w:rsidRDefault="00D64440" w:rsidP="00D64440">
      <w:pPr>
        <w:tabs>
          <w:tab w:val="clear" w:pos="567"/>
        </w:tabs>
        <w:spacing w:line="240" w:lineRule="auto"/>
        <w:jc w:val="both"/>
        <w:rPr>
          <w:iCs/>
          <w:szCs w:val="22"/>
        </w:rPr>
      </w:pPr>
      <w:r w:rsidRPr="00D64440">
        <w:rPr>
          <w:iCs/>
          <w:szCs w:val="22"/>
        </w:rPr>
        <w:t>Sf. Gheroev Maidan (Lenin), 272V, Shargorod, regiunea Vinnitsa, Ucraina, 23500 tel.: (043) 442-12-54, fax: (043) 442-17-87, e-mail: vet@olkar.com.ua, www.agroolkar.com.ua</w:t>
      </w:r>
    </w:p>
    <w:p w:rsidR="00D64440" w:rsidRPr="00D64440" w:rsidRDefault="00D64440" w:rsidP="00D64440">
      <w:pPr>
        <w:tabs>
          <w:tab w:val="clear" w:pos="567"/>
        </w:tabs>
        <w:spacing w:line="240" w:lineRule="auto"/>
        <w:jc w:val="both"/>
        <w:rPr>
          <w:iCs/>
          <w:szCs w:val="22"/>
        </w:rPr>
      </w:pPr>
    </w:p>
    <w:p w:rsidR="00D64440" w:rsidRPr="00D64440" w:rsidRDefault="00D64440" w:rsidP="00D64440">
      <w:pPr>
        <w:tabs>
          <w:tab w:val="clear" w:pos="567"/>
        </w:tabs>
        <w:spacing w:line="240" w:lineRule="auto"/>
        <w:jc w:val="both"/>
        <w:rPr>
          <w:szCs w:val="22"/>
        </w:rPr>
      </w:pPr>
      <w:r w:rsidRPr="00D64440">
        <w:rPr>
          <w:szCs w:val="22"/>
          <w:u w:val="single"/>
        </w:rPr>
        <w:t xml:space="preserve">Reprezentanți locali și date de contact pentru raportarea reacțiilor adverse suspectate: </w:t>
      </w:r>
    </w:p>
    <w:p w:rsidR="00D64440" w:rsidRPr="00D64440" w:rsidRDefault="00D64440" w:rsidP="00D64440">
      <w:pPr>
        <w:tabs>
          <w:tab w:val="clear" w:pos="567"/>
        </w:tabs>
        <w:spacing w:line="240" w:lineRule="auto"/>
        <w:jc w:val="both"/>
        <w:rPr>
          <w:bCs/>
          <w:szCs w:val="22"/>
        </w:rPr>
      </w:pPr>
      <w:r w:rsidRPr="00D64440">
        <w:rPr>
          <w:bCs/>
          <w:szCs w:val="22"/>
        </w:rPr>
        <w:t xml:space="preserve">Republica Moldova </w:t>
      </w:r>
    </w:p>
    <w:p w:rsidR="00D64440" w:rsidRPr="00D64440" w:rsidRDefault="00D64440" w:rsidP="00D64440">
      <w:pPr>
        <w:tabs>
          <w:tab w:val="clear" w:pos="567"/>
        </w:tabs>
        <w:spacing w:line="240" w:lineRule="auto"/>
        <w:jc w:val="both"/>
        <w:rPr>
          <w:bCs/>
          <w:szCs w:val="22"/>
        </w:rPr>
      </w:pPr>
      <w:r w:rsidRPr="00D64440">
        <w:rPr>
          <w:bCs/>
          <w:szCs w:val="22"/>
        </w:rPr>
        <w:t>SA "Farmavet", Chișinău, Petricani 198.</w:t>
      </w:r>
    </w:p>
    <w:p w:rsidR="00D64440" w:rsidRPr="00D64440" w:rsidRDefault="00D64440" w:rsidP="00D64440">
      <w:pPr>
        <w:tabs>
          <w:tab w:val="clear" w:pos="567"/>
        </w:tabs>
        <w:spacing w:line="240" w:lineRule="auto"/>
        <w:jc w:val="both"/>
        <w:rPr>
          <w:bCs/>
          <w:szCs w:val="22"/>
        </w:rPr>
      </w:pPr>
      <w:r w:rsidRPr="00D64440">
        <w:rPr>
          <w:bCs/>
          <w:szCs w:val="22"/>
        </w:rPr>
        <w:t>Tel.:  022 - 31-72-70; 022-31-72-67; 022- 99-9289;</w:t>
      </w:r>
    </w:p>
    <w:p w:rsidR="00D64440" w:rsidRPr="00D64440" w:rsidRDefault="00D64440" w:rsidP="00D64440">
      <w:pPr>
        <w:tabs>
          <w:tab w:val="clear" w:pos="567"/>
        </w:tabs>
        <w:spacing w:line="240" w:lineRule="auto"/>
        <w:jc w:val="both"/>
        <w:rPr>
          <w:bCs/>
          <w:szCs w:val="22"/>
        </w:rPr>
      </w:pPr>
      <w:r w:rsidRPr="00D64440">
        <w:rPr>
          <w:bCs/>
          <w:szCs w:val="22"/>
        </w:rPr>
        <w:t xml:space="preserve">Fax: 022-31-72-68; www.farmavet.md </w:t>
      </w:r>
    </w:p>
    <w:p w:rsidR="00D64440" w:rsidRPr="00D64440" w:rsidRDefault="00D64440" w:rsidP="00D64440">
      <w:pPr>
        <w:tabs>
          <w:tab w:val="clear" w:pos="567"/>
        </w:tabs>
        <w:spacing w:line="240" w:lineRule="auto"/>
        <w:jc w:val="both"/>
        <w:rPr>
          <w:bCs/>
          <w:szCs w:val="22"/>
        </w:rPr>
      </w:pPr>
      <w:r w:rsidRPr="00D64440">
        <w:rPr>
          <w:bCs/>
          <w:szCs w:val="22"/>
        </w:rPr>
        <w:t>E-mail:farmavet2017@gmail.com</w:t>
      </w:r>
    </w:p>
    <w:p w:rsidR="00D64440" w:rsidRPr="00D64440" w:rsidRDefault="00D64440" w:rsidP="00D64440">
      <w:pPr>
        <w:tabs>
          <w:tab w:val="clear" w:pos="567"/>
        </w:tabs>
        <w:spacing w:line="240" w:lineRule="auto"/>
        <w:jc w:val="both"/>
        <w:rPr>
          <w:bCs/>
          <w:szCs w:val="22"/>
        </w:rPr>
      </w:pPr>
    </w:p>
    <w:p w:rsidR="00D64440" w:rsidRPr="00D64440" w:rsidRDefault="00D64440" w:rsidP="00D64440">
      <w:pPr>
        <w:tabs>
          <w:tab w:val="clear" w:pos="567"/>
        </w:tabs>
        <w:spacing w:line="240" w:lineRule="auto"/>
        <w:jc w:val="both"/>
        <w:rPr>
          <w:szCs w:val="22"/>
        </w:rPr>
      </w:pPr>
      <w:r w:rsidRPr="00D64440">
        <w:rPr>
          <w:szCs w:val="22"/>
        </w:rPr>
        <w:t>Pentru orice informații referitoare la acest medicament de uz veterinar, vă rugăm să contactați reprezentantul local al deținătorului certificatului de înregistrare.</w:t>
      </w:r>
    </w:p>
    <w:tbl>
      <w:tblPr>
        <w:tblW w:w="0" w:type="auto"/>
        <w:tblLook w:val="04A0" w:firstRow="1" w:lastRow="0" w:firstColumn="1" w:lastColumn="0" w:noHBand="0" w:noVBand="1"/>
      </w:tblPr>
      <w:tblGrid>
        <w:gridCol w:w="6015"/>
      </w:tblGrid>
      <w:tr w:rsidR="00D64440" w:rsidRPr="00D64440" w:rsidTr="00597430">
        <w:trPr>
          <w:cantSplit/>
          <w:trHeight w:val="192"/>
        </w:trPr>
        <w:tc>
          <w:tcPr>
            <w:tcW w:w="6015" w:type="dxa"/>
            <w:shd w:val="clear" w:color="auto" w:fill="auto"/>
          </w:tcPr>
          <w:p w:rsidR="00D64440" w:rsidRPr="00D64440" w:rsidRDefault="00D64440" w:rsidP="00D64440">
            <w:pPr>
              <w:tabs>
                <w:tab w:val="clear" w:pos="567"/>
              </w:tabs>
              <w:spacing w:line="240" w:lineRule="auto"/>
              <w:jc w:val="both"/>
              <w:rPr>
                <w:b/>
                <w:szCs w:val="22"/>
                <w:lang w:val="fr-FR"/>
              </w:rPr>
            </w:pPr>
          </w:p>
        </w:tc>
      </w:tr>
      <w:tr w:rsidR="00D64440" w:rsidRPr="00D64440" w:rsidTr="00597430">
        <w:trPr>
          <w:cantSplit/>
          <w:trHeight w:val="1763"/>
        </w:trPr>
        <w:tc>
          <w:tcPr>
            <w:tcW w:w="6015" w:type="dxa"/>
            <w:shd w:val="clear" w:color="auto" w:fill="auto"/>
          </w:tcPr>
          <w:p w:rsidR="00D64440" w:rsidRPr="00D64440" w:rsidRDefault="00D64440" w:rsidP="00D64440">
            <w:pPr>
              <w:tabs>
                <w:tab w:val="clear" w:pos="567"/>
              </w:tabs>
              <w:spacing w:line="240" w:lineRule="auto"/>
              <w:jc w:val="both"/>
              <w:rPr>
                <w:b/>
                <w:szCs w:val="22"/>
              </w:rPr>
            </w:pPr>
            <w:r w:rsidRPr="00D64440">
              <w:rPr>
                <w:b/>
                <w:szCs w:val="22"/>
                <w:lang w:val="nb-NO"/>
              </w:rPr>
              <w:t xml:space="preserve">Republica Moldova </w:t>
            </w:r>
          </w:p>
          <w:p w:rsidR="00D64440" w:rsidRPr="00D64440" w:rsidRDefault="00D64440" w:rsidP="00D64440">
            <w:pPr>
              <w:tabs>
                <w:tab w:val="clear" w:pos="567"/>
              </w:tabs>
              <w:spacing w:line="240" w:lineRule="auto"/>
              <w:jc w:val="both"/>
              <w:rPr>
                <w:bCs/>
                <w:szCs w:val="22"/>
              </w:rPr>
            </w:pPr>
            <w:r w:rsidRPr="00D64440">
              <w:rPr>
                <w:bCs/>
                <w:szCs w:val="22"/>
              </w:rPr>
              <w:t xml:space="preserve">Republica Moldova </w:t>
            </w:r>
          </w:p>
          <w:p w:rsidR="00D64440" w:rsidRPr="00D64440" w:rsidRDefault="00D64440" w:rsidP="00D64440">
            <w:pPr>
              <w:tabs>
                <w:tab w:val="clear" w:pos="567"/>
              </w:tabs>
              <w:spacing w:line="240" w:lineRule="auto"/>
              <w:jc w:val="both"/>
              <w:rPr>
                <w:bCs/>
                <w:szCs w:val="22"/>
              </w:rPr>
            </w:pPr>
            <w:r w:rsidRPr="00D64440">
              <w:rPr>
                <w:bCs/>
                <w:szCs w:val="22"/>
              </w:rPr>
              <w:t>SA "Farmavet", Chișinău, Petricani 198.</w:t>
            </w:r>
          </w:p>
          <w:p w:rsidR="00D64440" w:rsidRPr="00D64440" w:rsidRDefault="00D64440" w:rsidP="00D64440">
            <w:pPr>
              <w:tabs>
                <w:tab w:val="clear" w:pos="567"/>
              </w:tabs>
              <w:spacing w:line="240" w:lineRule="auto"/>
              <w:jc w:val="both"/>
              <w:rPr>
                <w:bCs/>
                <w:szCs w:val="22"/>
              </w:rPr>
            </w:pPr>
            <w:r w:rsidRPr="00D64440">
              <w:rPr>
                <w:bCs/>
                <w:szCs w:val="22"/>
              </w:rPr>
              <w:t>Tel.:  022 - 31-72-70; 022-31-72-67; 022- 99-9289;</w:t>
            </w:r>
          </w:p>
          <w:p w:rsidR="00D64440" w:rsidRPr="00D64440" w:rsidRDefault="00D64440" w:rsidP="00D64440">
            <w:pPr>
              <w:tabs>
                <w:tab w:val="clear" w:pos="567"/>
              </w:tabs>
              <w:spacing w:line="240" w:lineRule="auto"/>
              <w:jc w:val="both"/>
              <w:rPr>
                <w:bCs/>
                <w:szCs w:val="22"/>
              </w:rPr>
            </w:pPr>
            <w:r w:rsidRPr="00D64440">
              <w:rPr>
                <w:bCs/>
                <w:szCs w:val="22"/>
              </w:rPr>
              <w:t xml:space="preserve">Fax: 022-31-72-68; www.farmavet.md </w:t>
            </w:r>
          </w:p>
          <w:p w:rsidR="00D64440" w:rsidRPr="00D64440" w:rsidRDefault="00D64440" w:rsidP="00D64440">
            <w:pPr>
              <w:tabs>
                <w:tab w:val="clear" w:pos="567"/>
              </w:tabs>
              <w:spacing w:line="240" w:lineRule="auto"/>
              <w:jc w:val="both"/>
              <w:rPr>
                <w:bCs/>
                <w:szCs w:val="22"/>
              </w:rPr>
            </w:pPr>
            <w:r w:rsidRPr="00D64440">
              <w:rPr>
                <w:bCs/>
                <w:szCs w:val="22"/>
              </w:rPr>
              <w:t>E-mail:</w:t>
            </w:r>
            <w:r w:rsidR="00597430">
              <w:rPr>
                <w:bCs/>
                <w:szCs w:val="22"/>
              </w:rPr>
              <w:t xml:space="preserve"> </w:t>
            </w:r>
            <w:r w:rsidRPr="00D64440">
              <w:rPr>
                <w:bCs/>
                <w:szCs w:val="22"/>
              </w:rPr>
              <w:t>farmavet2017@gmail.com</w:t>
            </w:r>
          </w:p>
          <w:p w:rsidR="00D64440" w:rsidRPr="00D64440" w:rsidRDefault="00D64440" w:rsidP="00D64440">
            <w:pPr>
              <w:tabs>
                <w:tab w:val="clear" w:pos="567"/>
              </w:tabs>
              <w:spacing w:line="240" w:lineRule="auto"/>
              <w:jc w:val="both"/>
              <w:rPr>
                <w:bCs/>
                <w:szCs w:val="22"/>
              </w:rPr>
            </w:pPr>
          </w:p>
        </w:tc>
      </w:tr>
    </w:tbl>
    <w:p w:rsidR="00D64440" w:rsidRPr="00D64440" w:rsidRDefault="00D64440" w:rsidP="00D64440">
      <w:pPr>
        <w:tabs>
          <w:tab w:val="clear" w:pos="567"/>
        </w:tabs>
        <w:spacing w:line="240" w:lineRule="auto"/>
        <w:jc w:val="both"/>
        <w:rPr>
          <w:b/>
          <w:szCs w:val="22"/>
        </w:rPr>
      </w:pPr>
      <w:r w:rsidRPr="00D64440">
        <w:rPr>
          <w:b/>
          <w:szCs w:val="22"/>
        </w:rPr>
        <w:t>17.</w:t>
      </w:r>
      <w:r w:rsidRPr="00D64440">
        <w:rPr>
          <w:b/>
          <w:szCs w:val="22"/>
        </w:rPr>
        <w:tab/>
        <w:t>Alte informații</w:t>
      </w:r>
    </w:p>
    <w:p w:rsidR="006C32E6" w:rsidRPr="006C32E6" w:rsidRDefault="006C32E6" w:rsidP="006C32E6">
      <w:pPr>
        <w:tabs>
          <w:tab w:val="clear" w:pos="567"/>
        </w:tabs>
        <w:spacing w:line="335" w:lineRule="exact"/>
        <w:ind w:right="1" w:firstLine="567"/>
        <w:jc w:val="center"/>
        <w:rPr>
          <w:rFonts w:eastAsia="Calibri"/>
          <w:bCs/>
          <w:sz w:val="28"/>
          <w:szCs w:val="28"/>
          <w:lang w:eastAsia="ru-RU"/>
        </w:rPr>
      </w:pPr>
      <w:r w:rsidRPr="006C32E6">
        <w:rPr>
          <w:rFonts w:eastAsia="Calibri"/>
          <w:bCs/>
          <w:sz w:val="28"/>
          <w:szCs w:val="28"/>
          <w:lang w:eastAsia="ru-RU"/>
        </w:rPr>
        <w:t>NUMAI PENTRU UZ VETERINAR</w:t>
      </w:r>
    </w:p>
    <w:p w:rsidR="006C32E6" w:rsidRPr="006C32E6" w:rsidRDefault="006C32E6" w:rsidP="006C32E6">
      <w:pPr>
        <w:tabs>
          <w:tab w:val="clear" w:pos="567"/>
        </w:tabs>
        <w:spacing w:line="240" w:lineRule="auto"/>
        <w:rPr>
          <w:noProof/>
          <w:sz w:val="24"/>
          <w:szCs w:val="24"/>
          <w:lang w:val="en-US" w:eastAsia="ru-RU"/>
        </w:rPr>
      </w:pPr>
    </w:p>
    <w:p w:rsidR="006C32E6" w:rsidRPr="006C32E6" w:rsidRDefault="006C32E6" w:rsidP="006C32E6">
      <w:pPr>
        <w:tabs>
          <w:tab w:val="clear" w:pos="567"/>
        </w:tabs>
        <w:spacing w:line="240" w:lineRule="auto"/>
        <w:rPr>
          <w:noProof/>
          <w:color w:val="5B9BD5" w:themeColor="accent1"/>
          <w:sz w:val="24"/>
          <w:szCs w:val="24"/>
          <w:lang w:val="en-US" w:eastAsia="ru-RU"/>
        </w:rPr>
      </w:pPr>
      <w:r w:rsidRPr="006C32E6">
        <w:rPr>
          <w:noProof/>
          <w:color w:val="5B9BD5" w:themeColor="accent1"/>
          <w:sz w:val="24"/>
          <w:szCs w:val="24"/>
          <w:lang w:val="en-US" w:eastAsia="ru-RU"/>
        </w:rPr>
        <w:t>https://agroolkar.com.ua/ru/production/glucose-40/</w:t>
      </w:r>
    </w:p>
    <w:p w:rsidR="006C32E6" w:rsidRPr="006C32E6" w:rsidRDefault="006C32E6" w:rsidP="006C32E6">
      <w:pPr>
        <w:tabs>
          <w:tab w:val="clear" w:pos="567"/>
        </w:tabs>
        <w:spacing w:line="240" w:lineRule="auto"/>
        <w:rPr>
          <w:noProof/>
          <w:sz w:val="24"/>
          <w:szCs w:val="24"/>
          <w:lang w:val="en-US" w:eastAsia="ru-RU"/>
        </w:rPr>
      </w:pPr>
    </w:p>
    <w:p w:rsidR="006C32E6" w:rsidRPr="006C32E6" w:rsidRDefault="006C32E6" w:rsidP="006C32E6">
      <w:pPr>
        <w:tabs>
          <w:tab w:val="clear" w:pos="567"/>
        </w:tabs>
        <w:spacing w:line="240" w:lineRule="auto"/>
        <w:rPr>
          <w:noProof/>
          <w:sz w:val="24"/>
          <w:szCs w:val="24"/>
          <w:lang w:val="en-US" w:eastAsia="ru-RU"/>
        </w:rPr>
      </w:pPr>
    </w:p>
    <w:p w:rsidR="006C32E6" w:rsidRPr="006C32E6" w:rsidRDefault="006C32E6" w:rsidP="006C32E6">
      <w:pPr>
        <w:tabs>
          <w:tab w:val="clear" w:pos="567"/>
        </w:tabs>
        <w:spacing w:line="240" w:lineRule="auto"/>
        <w:rPr>
          <w:noProof/>
          <w:color w:val="00B0F0"/>
          <w:sz w:val="24"/>
          <w:szCs w:val="24"/>
          <w:lang w:val="en-US" w:eastAsia="ru-RU"/>
        </w:rPr>
      </w:pPr>
      <w:bookmarkStart w:id="0" w:name="_GoBack"/>
      <w:bookmarkEnd w:id="0"/>
    </w:p>
    <w:p w:rsidR="006C32E6" w:rsidRPr="006C32E6" w:rsidRDefault="006C32E6" w:rsidP="006C32E6">
      <w:pPr>
        <w:tabs>
          <w:tab w:val="clear" w:pos="567"/>
        </w:tabs>
        <w:spacing w:line="240" w:lineRule="auto"/>
        <w:rPr>
          <w:noProof/>
          <w:color w:val="00B0F0"/>
          <w:sz w:val="24"/>
          <w:szCs w:val="24"/>
          <w:lang w:val="en-US" w:eastAsia="ru-RU"/>
        </w:rPr>
      </w:pPr>
      <w:r w:rsidRPr="006C32E6">
        <w:rPr>
          <w:noProof/>
          <w:sz w:val="24"/>
          <w:szCs w:val="24"/>
          <w:lang w:val="ru-RU" w:eastAsia="ru-RU"/>
        </w:rPr>
        <w:drawing>
          <wp:inline distT="0" distB="0" distL="0" distR="0" wp14:anchorId="0468D58E" wp14:editId="44D55398">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46F4D219" wp14:editId="392CE7CB">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6C32E6">
        <w:rPr>
          <w:noProof/>
          <w:sz w:val="24"/>
          <w:szCs w:val="24"/>
          <w:lang w:val="ru-RU" w:eastAsia="ru-RU"/>
        </w:rPr>
        <w:drawing>
          <wp:inline distT="0" distB="0" distL="0" distR="0" wp14:anchorId="0AC52101" wp14:editId="478FD710">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6C32E6">
        <w:rPr>
          <w:noProof/>
          <w:sz w:val="24"/>
          <w:szCs w:val="24"/>
          <w:lang w:val="ru-RU" w:eastAsia="ru-RU"/>
        </w:rPr>
        <w:drawing>
          <wp:inline distT="0" distB="0" distL="0" distR="0" wp14:anchorId="743A6763" wp14:editId="7F9D345A">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4CEE5668" wp14:editId="6E75BB68">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35A366A3" wp14:editId="58A55DBF">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ED2CC4">
        <w:rPr>
          <w:noProof/>
          <w:lang w:eastAsia="ru-RU"/>
        </w:rPr>
        <w:drawing>
          <wp:inline distT="0" distB="0" distL="0" distR="0" wp14:anchorId="360C90D2" wp14:editId="1B1C8A61">
            <wp:extent cx="942975" cy="857250"/>
            <wp:effectExtent l="0" t="0" r="9525" b="0"/>
            <wp:docPr id="7" name="Рисунок 7"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p>
    <w:p w:rsidR="0045355A" w:rsidRPr="00C32182" w:rsidRDefault="0045355A" w:rsidP="0045355A">
      <w:pPr>
        <w:tabs>
          <w:tab w:val="clear" w:pos="567"/>
        </w:tabs>
        <w:spacing w:line="240" w:lineRule="auto"/>
        <w:jc w:val="both"/>
        <w:rPr>
          <w:szCs w:val="22"/>
        </w:rPr>
      </w:pPr>
    </w:p>
    <w:sectPr w:rsidR="0045355A" w:rsidRPr="00C32182" w:rsidSect="004B6676">
      <w:footerReference w:type="default" r:id="rId15"/>
      <w:footerReference w:type="first" r:id="rId16"/>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39A" w:rsidRDefault="0028739A">
      <w:pPr>
        <w:spacing w:line="240" w:lineRule="auto"/>
      </w:pPr>
      <w:r>
        <w:separator/>
      </w:r>
    </w:p>
  </w:endnote>
  <w:endnote w:type="continuationSeparator" w:id="0">
    <w:p w:rsidR="0028739A" w:rsidRDefault="002873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28739A">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45355A">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39A" w:rsidRDefault="0028739A">
      <w:pPr>
        <w:spacing w:line="240" w:lineRule="auto"/>
      </w:pPr>
      <w:r>
        <w:separator/>
      </w:r>
    </w:p>
  </w:footnote>
  <w:footnote w:type="continuationSeparator" w:id="0">
    <w:p w:rsidR="0028739A" w:rsidRDefault="0028739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hybridMultilevel"/>
    <w:tmpl w:val="BCC6941C"/>
    <w:lvl w:ilvl="0" w:tplc="7E7E0BA8">
      <w:start w:val="1"/>
      <w:numFmt w:val="upperLetter"/>
      <w:pStyle w:val="Style3"/>
      <w:suff w:val="space"/>
      <w:lvlText w:val="%1."/>
      <w:lvlJc w:val="left"/>
      <w:pPr>
        <w:ind w:left="0" w:firstLine="0"/>
      </w:pPr>
      <w:rPr>
        <w:rFonts w:hint="default"/>
      </w:rPr>
    </w:lvl>
    <w:lvl w:ilvl="1" w:tplc="A8A8A05A" w:tentative="1">
      <w:start w:val="1"/>
      <w:numFmt w:val="lowerLetter"/>
      <w:lvlText w:val="%2."/>
      <w:lvlJc w:val="left"/>
      <w:pPr>
        <w:ind w:left="1440" w:hanging="360"/>
      </w:pPr>
    </w:lvl>
    <w:lvl w:ilvl="2" w:tplc="446898F8" w:tentative="1">
      <w:start w:val="1"/>
      <w:numFmt w:val="lowerRoman"/>
      <w:lvlText w:val="%3."/>
      <w:lvlJc w:val="right"/>
      <w:pPr>
        <w:ind w:left="2160" w:hanging="180"/>
      </w:pPr>
    </w:lvl>
    <w:lvl w:ilvl="3" w:tplc="E4E0F8D4" w:tentative="1">
      <w:start w:val="1"/>
      <w:numFmt w:val="decimal"/>
      <w:lvlText w:val="%4."/>
      <w:lvlJc w:val="left"/>
      <w:pPr>
        <w:ind w:left="2880" w:hanging="360"/>
      </w:pPr>
    </w:lvl>
    <w:lvl w:ilvl="4" w:tplc="5F5A942A" w:tentative="1">
      <w:start w:val="1"/>
      <w:numFmt w:val="lowerLetter"/>
      <w:lvlText w:val="%5."/>
      <w:lvlJc w:val="left"/>
      <w:pPr>
        <w:ind w:left="3600" w:hanging="360"/>
      </w:pPr>
    </w:lvl>
    <w:lvl w:ilvl="5" w:tplc="90627908" w:tentative="1">
      <w:start w:val="1"/>
      <w:numFmt w:val="lowerRoman"/>
      <w:lvlText w:val="%6."/>
      <w:lvlJc w:val="right"/>
      <w:pPr>
        <w:ind w:left="4320" w:hanging="180"/>
      </w:pPr>
    </w:lvl>
    <w:lvl w:ilvl="6" w:tplc="BD26D1B8" w:tentative="1">
      <w:start w:val="1"/>
      <w:numFmt w:val="decimal"/>
      <w:lvlText w:val="%7."/>
      <w:lvlJc w:val="left"/>
      <w:pPr>
        <w:ind w:left="5040" w:hanging="360"/>
      </w:pPr>
    </w:lvl>
    <w:lvl w:ilvl="7" w:tplc="315E5132" w:tentative="1">
      <w:start w:val="1"/>
      <w:numFmt w:val="lowerLetter"/>
      <w:lvlText w:val="%8."/>
      <w:lvlJc w:val="left"/>
      <w:pPr>
        <w:ind w:left="5760" w:hanging="360"/>
      </w:pPr>
    </w:lvl>
    <w:lvl w:ilvl="8" w:tplc="44328C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5D"/>
    <w:rsid w:val="0006598D"/>
    <w:rsid w:val="00075B8D"/>
    <w:rsid w:val="001F12D8"/>
    <w:rsid w:val="0028739A"/>
    <w:rsid w:val="002C3D60"/>
    <w:rsid w:val="0045355A"/>
    <w:rsid w:val="00597430"/>
    <w:rsid w:val="005F650E"/>
    <w:rsid w:val="0065715D"/>
    <w:rsid w:val="006A263D"/>
    <w:rsid w:val="006C32E6"/>
    <w:rsid w:val="007C317C"/>
    <w:rsid w:val="007D1829"/>
    <w:rsid w:val="00867CCD"/>
    <w:rsid w:val="009477CE"/>
    <w:rsid w:val="00A8449A"/>
    <w:rsid w:val="00D21346"/>
    <w:rsid w:val="00D64440"/>
    <w:rsid w:val="00DE53AA"/>
    <w:rsid w:val="00E00F5D"/>
    <w:rsid w:val="00EF225E"/>
    <w:rsid w:val="00F06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5FCB8-D882-43EB-8981-8641408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55A"/>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5355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45355A"/>
    <w:rPr>
      <w:rFonts w:ascii="Helvetica" w:eastAsia="Times New Roman" w:hAnsi="Helvetica" w:cs="Times New Roman"/>
      <w:sz w:val="16"/>
      <w:szCs w:val="20"/>
      <w:lang w:val="ro-RO"/>
    </w:rPr>
  </w:style>
  <w:style w:type="character" w:styleId="a5">
    <w:name w:val="Hyperlink"/>
    <w:rsid w:val="0045355A"/>
    <w:rPr>
      <w:color w:val="0000FF"/>
      <w:u w:val="single"/>
    </w:rPr>
  </w:style>
  <w:style w:type="paragraph" w:customStyle="1" w:styleId="Style1">
    <w:name w:val="Style1"/>
    <w:basedOn w:val="a"/>
    <w:qFormat/>
    <w:rsid w:val="0045355A"/>
    <w:pPr>
      <w:tabs>
        <w:tab w:val="clear" w:pos="567"/>
        <w:tab w:val="left" w:pos="0"/>
      </w:tabs>
      <w:spacing w:line="240" w:lineRule="auto"/>
      <w:ind w:left="567" w:hanging="567"/>
    </w:pPr>
    <w:rPr>
      <w:b/>
      <w:szCs w:val="22"/>
    </w:rPr>
  </w:style>
  <w:style w:type="paragraph" w:customStyle="1" w:styleId="Style3">
    <w:name w:val="Style3"/>
    <w:basedOn w:val="a"/>
    <w:qFormat/>
    <w:rsid w:val="0045355A"/>
    <w:pPr>
      <w:numPr>
        <w:numId w:val="1"/>
      </w:numPr>
      <w:tabs>
        <w:tab w:val="clear" w:pos="567"/>
      </w:tabs>
      <w:spacing w:line="240" w:lineRule="auto"/>
      <w:jc w:val="center"/>
    </w:pPr>
    <w:rPr>
      <w:b/>
      <w:szCs w:val="22"/>
    </w:rPr>
  </w:style>
  <w:style w:type="paragraph" w:customStyle="1" w:styleId="Style4">
    <w:name w:val="Style4"/>
    <w:basedOn w:val="a"/>
    <w:qFormat/>
    <w:rsid w:val="0045355A"/>
    <w:rPr>
      <w:szCs w:val="22"/>
    </w:rPr>
  </w:style>
  <w:style w:type="paragraph" w:customStyle="1" w:styleId="Style5">
    <w:name w:val="Style5"/>
    <w:basedOn w:val="a"/>
    <w:qFormat/>
    <w:rsid w:val="0045355A"/>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gistru.ansa.gov.md/"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1007</Words>
  <Characters>5744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2024-10-02T07:09:00Z</dcterms:created>
  <dcterms:modified xsi:type="dcterms:W3CDTF">2025-03-19T10:01:00Z</dcterms:modified>
</cp:coreProperties>
</file>