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1B0" w:rsidRPr="00BB61B0" w:rsidRDefault="00BB61B0" w:rsidP="00BB61B0">
      <w:pPr>
        <w:spacing w:after="0" w:line="240" w:lineRule="auto"/>
        <w:ind w:right="-454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5%</w:t>
      </w:r>
    </w:p>
    <w:p w:rsidR="00BB61B0" w:rsidRPr="00BB61B0" w:rsidRDefault="00BB61B0" w:rsidP="00BB61B0">
      <w:pPr>
        <w:spacing w:after="0" w:line="240" w:lineRule="auto"/>
        <w:ind w:left="-1020" w:right="-454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Suspensie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injectabilă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pentru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porcine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bovine </w:t>
      </w:r>
    </w:p>
    <w:p w:rsid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 xml:space="preserve">COMPOZIŢIE 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1 ml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conţine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: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(sub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formă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proofErr w:type="gram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Clorhidrat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)…</w:t>
      </w:r>
      <w:proofErr w:type="gramEnd"/>
      <w:r w:rsidRPr="00BB61B0">
        <w:rPr>
          <w:rFonts w:ascii="Times New Roman" w:hAnsi="Times New Roman" w:cs="Times New Roman"/>
          <w:sz w:val="32"/>
          <w:szCs w:val="32"/>
          <w:lang w:val="en-US"/>
        </w:rPr>
        <w:t>…50 mg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Excipient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până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……………………………….…1 ml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 xml:space="preserve">INDICAŢII: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Infecţii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asociate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bacterii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sensibile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: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Porcine: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tratamentul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bolilor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respiratorii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bacteriene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asociate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Pasteurella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multocida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Actinobacillus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pleuropneumoniae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Streptococcus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suis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Bovine: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Pentru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tratamentul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bolilor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respiratorii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bacteriene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asociate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Mannheimia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haemolytica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Pasteurella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multocida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Haemophilus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somnus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Pentru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tratamentul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necrobacilozei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interdigitale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acute (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panariţiu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pietin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)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asociată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Fusobacterium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necrophorum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Bacteroides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melaninogenicus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(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Phorphyromonas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asaccharolytica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). 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Pentru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tratamentul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metritei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acute post-</w:t>
      </w:r>
      <w:proofErr w:type="gramStart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partum 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până</w:t>
      </w:r>
      <w:proofErr w:type="spellEnd"/>
      <w:proofErr w:type="gram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10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după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fătare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asociată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Escherichia coli,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Arcanobacterium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pyogenes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Fusobacterium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necrophorum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SPECII ŢINTĂ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 w:rsidRPr="00BB61B0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Porcine </w:t>
      </w:r>
      <w:proofErr w:type="spellStart"/>
      <w:r w:rsidRPr="00BB61B0">
        <w:rPr>
          <w:rFonts w:ascii="Times New Roman" w:hAnsi="Times New Roman" w:cs="Times New Roman"/>
          <w:b/>
          <w:i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bovine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MOD DE ADMINISTRARE ȘI DOZE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Porcine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3 mg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/kg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g.c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timp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3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prin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intramusculară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de ex. 1 ml de CEFTIOFUR/16 kg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g.c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Bovine: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Tratamentul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bolilor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respiratorii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1 mg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/kg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g.c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timp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3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până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5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prin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subcutanată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de ex. 1 ml de CEFTIOFUR/50 kg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g.c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Tratamentul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necrobacilozei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interdigitale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acute: 1 mg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/kg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g.c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timp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3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prin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subcutanată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de ex. 1 ml de CEFTIOFUR/50 kg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g.c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Metrită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acută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post-partum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până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10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după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fătare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1 mg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/kg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g.c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timp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5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consecutive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prin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subcutanată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de ex. 1 ml de CEFTIOFUR/50 kg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g.c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Injectările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ulterioare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trebuie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administrate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locuri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diferite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caz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metrită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acută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post-partum,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putea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fi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necesară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anumite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cazuri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terapie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suplimentară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susţinere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RECOMANDĂRI PRIVIND ADMINISTRAREA CORECTĂ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Agitaţi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flaconul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bine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înainte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utilizare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pentru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readuce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produsul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suspensie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urma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agitării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absenţa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sedimentelor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poate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fi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confirmată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mai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rapid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prin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inversarea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flaconului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vizualizarea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conţinutului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prin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baza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flaconului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cazul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apariţiei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alergice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tratamentul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trebuie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întrerupt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Utilizarea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necorespunzătoare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produsului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poate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mări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prevalenţa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bacteriilor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rezistente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cefalosporine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i/>
          <w:sz w:val="32"/>
          <w:szCs w:val="32"/>
          <w:lang w:val="en-US"/>
        </w:rPr>
        <w:t>CONTRAINDICAŢII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Nu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administraţi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animalelor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care au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manifestat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anterior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hipersensibilitate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ceftiofur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alte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antibiotice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betalactamice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Nu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injectaţi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intravenos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i/>
          <w:sz w:val="32"/>
          <w:szCs w:val="32"/>
          <w:lang w:val="en-US"/>
        </w:rPr>
        <w:t>REACŢII ADVERSE: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Pot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apărea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hipersensibilitate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fără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avea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legătură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doza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Este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posibil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ca,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ocazional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apară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alergice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(de ex.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ale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pielii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anafilaxie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). La porcine,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unele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animale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s-au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observat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uşoare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locul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injectării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cum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fi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lastRenderedPageBreak/>
        <w:t>decolorarea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fasciei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stratului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adipos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până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20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după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La bovine, se pot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observa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inflamatorii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uşoare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locul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injectării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cum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fi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edem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nivelul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ţesuturilor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decolorarea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ţesutului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subcutanat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/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fasciei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muşchiului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Remisia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clinică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majoritatea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animalelor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apare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10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după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deşi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uşoare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decolorări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ale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ţesutului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pot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persista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timp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28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mai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mult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Dacă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observaţi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grave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alte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efecte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care nu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sunt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menţionate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acest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prospect,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vă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rugăm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informaţi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medicul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veterinar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TIMP DE AŞTEPTARE: 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Porcine: Carne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organe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- 4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; Bovine: Carne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organe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- 3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;</w:t>
      </w:r>
      <w:r w:rsidRPr="00BB61B0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Lapte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- Zero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 xml:space="preserve">PRECAUŢII SPECIALE PENTRU DEPOZITARE: 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A nu se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lasa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îndemâna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copiilor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A nu se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păstra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temperatură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mai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mare de 25°C. A nu se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refrigera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congela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Perioada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valabilitate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după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prima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deschidere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ambalajului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primar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14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zile</w:t>
      </w:r>
      <w:proofErr w:type="spellEnd"/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r w:rsidRPr="00BB61B0">
        <w:rPr>
          <w:rFonts w:ascii="Times New Roman" w:hAnsi="Times New Roman" w:cs="Times New Roman"/>
          <w:b/>
          <w:i/>
          <w:sz w:val="32"/>
          <w:szCs w:val="32"/>
          <w:lang w:val="en-US"/>
        </w:rPr>
        <w:t>ATENŢIONĂRI SPECIALE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Avertismente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pentru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utilizator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Penicilinele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cefalosporinele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pot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cauza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hipersensibilitate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(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alergie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)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urma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injectării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inhalării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ingestiei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contactului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</w:t>
      </w:r>
      <w:proofErr w:type="spellStart"/>
      <w:proofErr w:type="gram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pielea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.</w:t>
      </w:r>
      <w:proofErr w:type="gram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Hipersensibilitatea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peniciline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poate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duce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încrucişate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cefalosporine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invers. Este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posibil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ca,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ocazional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reacţiile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alergice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aceste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substanţe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fie grave.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Persoanele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hipersensibilitate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cunoscută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la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peniciline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cefalosporine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trebuie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evite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contactul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produsul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medicinal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veterinar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caz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autoinjectare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accidentală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urma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expunerii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dacă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manifestaţi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simptome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cum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fi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erupție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cutanată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consultaţi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imediat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medicul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arătaţii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prospectul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eticheta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produsului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Umflarea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feţei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, 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buzelor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ochilor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sau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dificultăţi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respiraţie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reprezintă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simptome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mai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grave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necesită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atenţie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medicală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urgentă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Ambalaj</w:t>
      </w:r>
      <w:proofErr w:type="spellEnd"/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: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Produsul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se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prezintă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flacoane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sticlă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de 50 ml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şi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100 ml.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Producător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: Hebei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Vezong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Animal Pharmaceutical Co., </w:t>
      </w:r>
      <w:proofErr w:type="gramStart"/>
      <w:r w:rsidRPr="00BB61B0">
        <w:rPr>
          <w:rFonts w:ascii="Times New Roman" w:hAnsi="Times New Roman" w:cs="Times New Roman"/>
          <w:sz w:val="32"/>
          <w:szCs w:val="32"/>
          <w:lang w:val="en-US"/>
        </w:rPr>
        <w:t>LTD ,</w:t>
      </w:r>
      <w:proofErr w:type="gram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China</w:t>
      </w:r>
    </w:p>
    <w:p w:rsidR="00BB61B0" w:rsidRPr="00BB61B0" w:rsidRDefault="00BB61B0" w:rsidP="00BB61B0">
      <w:pPr>
        <w:spacing w:after="0" w:line="240" w:lineRule="auto"/>
        <w:ind w:left="-1020" w:right="-454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Importator</w:t>
      </w:r>
      <w:proofErr w:type="spellEnd"/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>: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S.A "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Farmavet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", </w:t>
      </w:r>
      <w:proofErr w:type="spellStart"/>
      <w:r w:rsidRPr="00BB61B0">
        <w:rPr>
          <w:rFonts w:ascii="Times New Roman" w:hAnsi="Times New Roman" w:cs="Times New Roman"/>
          <w:sz w:val="32"/>
          <w:szCs w:val="32"/>
          <w:lang w:val="en-US"/>
        </w:rPr>
        <w:t>Petricani</w:t>
      </w:r>
      <w:proofErr w:type="spellEnd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 198.Tel.:31-72-70; 31-72-</w:t>
      </w:r>
      <w:proofErr w:type="gramStart"/>
      <w:r w:rsidRPr="00BB61B0">
        <w:rPr>
          <w:rFonts w:ascii="Times New Roman" w:hAnsi="Times New Roman" w:cs="Times New Roman"/>
          <w:sz w:val="32"/>
          <w:szCs w:val="32"/>
          <w:lang w:val="en-US"/>
        </w:rPr>
        <w:t xml:space="preserve">67; </w:t>
      </w:r>
      <w:r w:rsidRPr="00BB61B0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BB61B0">
        <w:rPr>
          <w:rFonts w:ascii="Times New Roman" w:hAnsi="Times New Roman" w:cs="Times New Roman"/>
          <w:sz w:val="32"/>
          <w:szCs w:val="32"/>
          <w:lang w:val="en-US"/>
        </w:rPr>
        <w:t>99</w:t>
      </w:r>
      <w:proofErr w:type="gramEnd"/>
      <w:r w:rsidRPr="00BB61B0">
        <w:rPr>
          <w:rFonts w:ascii="Times New Roman" w:hAnsi="Times New Roman" w:cs="Times New Roman"/>
          <w:sz w:val="32"/>
          <w:szCs w:val="32"/>
          <w:lang w:val="en-US"/>
        </w:rPr>
        <w:t>-92-89;Fax:31-72-68;</w:t>
      </w:r>
    </w:p>
    <w:p w:rsidR="005F650E" w:rsidRDefault="00BB61B0">
      <w:pPr>
        <w:rPr>
          <w:color w:val="2E74B5" w:themeColor="accent1" w:themeShade="BF"/>
          <w:sz w:val="32"/>
          <w:szCs w:val="32"/>
          <w:lang w:val="en-US"/>
        </w:rPr>
      </w:pPr>
      <w:hyperlink r:id="rId4" w:history="1">
        <w:r w:rsidRPr="00E34DD6">
          <w:rPr>
            <w:rStyle w:val="a3"/>
            <w:color w:val="034990" w:themeColor="hyperlink" w:themeShade="BF"/>
            <w:sz w:val="32"/>
            <w:szCs w:val="32"/>
            <w:lang w:val="en-US"/>
          </w:rPr>
          <w:t>https://hebeiveyong.en.made-in-china.com/product/rwvGEDNdCfaq/China-beta-Lactam-Antibiotics-5-Ceftiofur-Injection-Veterinary-Medicine-From-China-Factories-with-GMP.html</w:t>
        </w:r>
      </w:hyperlink>
    </w:p>
    <w:p w:rsidR="00BB61B0" w:rsidRDefault="00BB61B0">
      <w:pPr>
        <w:rPr>
          <w:color w:val="2E74B5" w:themeColor="accent1" w:themeShade="BF"/>
          <w:sz w:val="32"/>
          <w:szCs w:val="32"/>
          <w:lang w:val="en-US"/>
        </w:rPr>
      </w:pPr>
    </w:p>
    <w:p w:rsidR="00BB61B0" w:rsidRDefault="00BB61B0">
      <w:pPr>
        <w:rPr>
          <w:color w:val="2E74B5" w:themeColor="accent1" w:themeShade="BF"/>
          <w:sz w:val="32"/>
          <w:szCs w:val="32"/>
          <w:lang w:val="en-US"/>
        </w:rPr>
      </w:pPr>
      <w:r>
        <w:drawing>
          <wp:inline distT="0" distB="0" distL="0" distR="0" wp14:anchorId="12A7CFD8" wp14:editId="4ADD59D9">
            <wp:extent cx="1116330" cy="861695"/>
            <wp:effectExtent l="0" t="0" r="7620" b="0"/>
            <wp:docPr id="1" name="Рисунок 1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6DFE0CE5" wp14:editId="4641AE38">
            <wp:extent cx="1266190" cy="861695"/>
            <wp:effectExtent l="0" t="0" r="0" b="0"/>
            <wp:docPr id="2" name="Рисунок 2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61B0" w:rsidRPr="00BB61B0" w:rsidRDefault="00BB61B0">
      <w:pPr>
        <w:rPr>
          <w:color w:val="2E74B5" w:themeColor="accent1" w:themeShade="BF"/>
          <w:sz w:val="32"/>
          <w:szCs w:val="32"/>
          <w:lang w:val="en-US"/>
        </w:rPr>
      </w:pPr>
    </w:p>
    <w:sectPr w:rsidR="00BB61B0" w:rsidRPr="00BB6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20D"/>
    <w:rsid w:val="0006598D"/>
    <w:rsid w:val="001F12D8"/>
    <w:rsid w:val="002C3D60"/>
    <w:rsid w:val="005F650E"/>
    <w:rsid w:val="007D1829"/>
    <w:rsid w:val="009E520D"/>
    <w:rsid w:val="00BB61B0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ABB64"/>
  <w15:chartTrackingRefBased/>
  <w15:docId w15:val="{2353ECF8-A348-4321-BE14-1BD2C75D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1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61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hebeiveyong.en.made-in-china.com/product/rwvGEDNdCfaq/China-beta-Lactam-Antibiotics-5-Ceftiofur-Injection-Veterinary-Medicine-From-China-Factories-with-GMP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2025-02-21T10:27:00Z</dcterms:created>
  <dcterms:modified xsi:type="dcterms:W3CDTF">2025-02-21T10:30:00Z</dcterms:modified>
</cp:coreProperties>
</file>