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355A" w:rsidRPr="00C32182" w:rsidRDefault="0045355A" w:rsidP="0045355A">
      <w:pPr>
        <w:pStyle w:val="Style3"/>
      </w:pPr>
      <w:r w:rsidRPr="00C32182">
        <w:t>PROSPECTUL</w:t>
      </w:r>
    </w:p>
    <w:p w:rsidR="0045355A" w:rsidRPr="00C32182" w:rsidRDefault="0045355A" w:rsidP="0045355A">
      <w:pPr>
        <w:tabs>
          <w:tab w:val="clear" w:pos="567"/>
        </w:tabs>
        <w:spacing w:line="240" w:lineRule="auto"/>
        <w:jc w:val="both"/>
        <w:rPr>
          <w:szCs w:val="22"/>
        </w:rPr>
      </w:pPr>
      <w:r w:rsidRPr="00C32182">
        <w:rPr>
          <w:b/>
          <w:szCs w:val="22"/>
        </w:rPr>
        <w:t>PROSPECTUL</w:t>
      </w:r>
    </w:p>
    <w:p w:rsidR="0045355A" w:rsidRPr="00C32182" w:rsidRDefault="0045355A" w:rsidP="0045355A">
      <w:pPr>
        <w:tabs>
          <w:tab w:val="clear" w:pos="567"/>
        </w:tabs>
        <w:spacing w:line="240" w:lineRule="auto"/>
        <w:jc w:val="both"/>
        <w:rPr>
          <w:szCs w:val="22"/>
        </w:rPr>
      </w:pPr>
    </w:p>
    <w:p w:rsidR="0045355A" w:rsidRPr="00C32182" w:rsidRDefault="0045355A" w:rsidP="0045355A">
      <w:pPr>
        <w:pStyle w:val="Style1"/>
        <w:jc w:val="both"/>
      </w:pPr>
      <w:r w:rsidRPr="00C32182">
        <w:rPr>
          <w:highlight w:val="lightGray"/>
        </w:rPr>
        <w:t>1.</w:t>
      </w:r>
      <w:r w:rsidRPr="00C32182">
        <w:tab/>
        <w:t xml:space="preserve">Denumirea </w:t>
      </w:r>
      <w:r>
        <w:t>medicamentului de uz</w:t>
      </w:r>
      <w:r w:rsidRPr="00C32182">
        <w:t xml:space="preserve"> veterinar</w:t>
      </w:r>
    </w:p>
    <w:p w:rsidR="0045355A" w:rsidRPr="00C32182" w:rsidRDefault="0045355A" w:rsidP="0045355A">
      <w:pPr>
        <w:tabs>
          <w:tab w:val="clear" w:pos="567"/>
        </w:tabs>
        <w:spacing w:line="240" w:lineRule="auto"/>
        <w:jc w:val="both"/>
        <w:rPr>
          <w:szCs w:val="22"/>
        </w:rPr>
      </w:pPr>
    </w:p>
    <w:p w:rsidR="00CA5BC3" w:rsidRPr="00845C37" w:rsidRDefault="0070651A" w:rsidP="00CA5BC3">
      <w:pPr>
        <w:tabs>
          <w:tab w:val="clear" w:pos="567"/>
        </w:tabs>
        <w:spacing w:line="240" w:lineRule="auto"/>
        <w:jc w:val="both"/>
        <w:rPr>
          <w:b/>
          <w:szCs w:val="22"/>
        </w:rPr>
      </w:pPr>
      <w:r w:rsidRPr="00845C37">
        <w:rPr>
          <w:b/>
          <w:szCs w:val="22"/>
          <w:lang w:val="pt-BR"/>
        </w:rPr>
        <w:t>B</w:t>
      </w:r>
      <w:r w:rsidR="00BD1120" w:rsidRPr="00845C37">
        <w:rPr>
          <w:b/>
          <w:szCs w:val="22"/>
          <w:lang w:val="pt-BR"/>
        </w:rPr>
        <w:t>orogluconat de ca</w:t>
      </w:r>
      <w:r w:rsidRPr="00845C37">
        <w:rPr>
          <w:b/>
          <w:szCs w:val="22"/>
          <w:lang w:val="pt-BR"/>
        </w:rPr>
        <w:t xml:space="preserve">lciu </w:t>
      </w:r>
      <w:r w:rsidR="00357195" w:rsidRPr="00845C37">
        <w:rPr>
          <w:b/>
          <w:szCs w:val="22"/>
          <w:lang w:val="pt-BR"/>
        </w:rPr>
        <w:t>solu</w:t>
      </w:r>
      <w:r w:rsidR="00357195" w:rsidRPr="00845C37">
        <w:rPr>
          <w:b/>
          <w:szCs w:val="22"/>
        </w:rPr>
        <w:t>ţie injectabilă uz veterinar</w:t>
      </w:r>
      <w:r w:rsidR="00CA5BC3" w:rsidRPr="00845C37">
        <w:rPr>
          <w:b/>
          <w:szCs w:val="22"/>
        </w:rPr>
        <w:t xml:space="preserve"> pentru bovine, cabaline, ovine, caprine, porcine, câini și pisici</w:t>
      </w:r>
    </w:p>
    <w:p w:rsidR="0045355A" w:rsidRPr="00C32182" w:rsidRDefault="0045355A" w:rsidP="0045355A">
      <w:pPr>
        <w:tabs>
          <w:tab w:val="clear" w:pos="567"/>
        </w:tabs>
        <w:spacing w:line="240" w:lineRule="auto"/>
        <w:jc w:val="both"/>
        <w:rPr>
          <w:szCs w:val="22"/>
        </w:rPr>
      </w:pPr>
    </w:p>
    <w:p w:rsidR="0045355A" w:rsidRPr="00C32182" w:rsidRDefault="0045355A" w:rsidP="0045355A">
      <w:pPr>
        <w:pStyle w:val="Style1"/>
        <w:jc w:val="both"/>
      </w:pPr>
      <w:r w:rsidRPr="00C32182">
        <w:rPr>
          <w:highlight w:val="lightGray"/>
        </w:rPr>
        <w:t>2.</w:t>
      </w:r>
      <w:r w:rsidRPr="00C32182">
        <w:tab/>
        <w:t>Compoziție</w:t>
      </w:r>
    </w:p>
    <w:p w:rsidR="003C1C9F" w:rsidRPr="003C1C9F" w:rsidRDefault="003C1C9F" w:rsidP="00357195">
      <w:pPr>
        <w:tabs>
          <w:tab w:val="clear" w:pos="567"/>
        </w:tabs>
        <w:spacing w:line="240" w:lineRule="auto"/>
        <w:jc w:val="both"/>
        <w:rPr>
          <w:b/>
          <w:iCs/>
          <w:szCs w:val="22"/>
        </w:rPr>
      </w:pPr>
      <w:r w:rsidRPr="003C1C9F">
        <w:rPr>
          <w:b/>
          <w:iCs/>
          <w:szCs w:val="22"/>
        </w:rPr>
        <w:t>100 ml de medicament conține (g):</w:t>
      </w:r>
    </w:p>
    <w:p w:rsidR="00357195" w:rsidRPr="00357195" w:rsidRDefault="00357195" w:rsidP="00357195">
      <w:pPr>
        <w:tabs>
          <w:tab w:val="clear" w:pos="567"/>
        </w:tabs>
        <w:spacing w:line="240" w:lineRule="auto"/>
        <w:jc w:val="both"/>
        <w:rPr>
          <w:iCs/>
          <w:szCs w:val="22"/>
        </w:rPr>
      </w:pPr>
      <w:r w:rsidRPr="00357195">
        <w:rPr>
          <w:iCs/>
          <w:szCs w:val="22"/>
        </w:rPr>
        <w:t xml:space="preserve">Gluconat de calciu </w:t>
      </w:r>
      <w:r>
        <w:rPr>
          <w:iCs/>
          <w:szCs w:val="22"/>
        </w:rPr>
        <w:t xml:space="preserve">- </w:t>
      </w:r>
      <w:r w:rsidRPr="00357195">
        <w:rPr>
          <w:iCs/>
          <w:szCs w:val="22"/>
        </w:rPr>
        <w:t>38,00 g.</w:t>
      </w:r>
    </w:p>
    <w:p w:rsidR="00357195" w:rsidRPr="00357195" w:rsidRDefault="00357195" w:rsidP="00357195">
      <w:pPr>
        <w:tabs>
          <w:tab w:val="clear" w:pos="567"/>
        </w:tabs>
        <w:spacing w:line="240" w:lineRule="auto"/>
        <w:jc w:val="both"/>
        <w:rPr>
          <w:iCs/>
          <w:szCs w:val="22"/>
        </w:rPr>
      </w:pPr>
      <w:r w:rsidRPr="00357195">
        <w:rPr>
          <w:iCs/>
          <w:szCs w:val="22"/>
        </w:rPr>
        <w:t xml:space="preserve">Acid boric </w:t>
      </w:r>
      <w:r>
        <w:rPr>
          <w:iCs/>
          <w:szCs w:val="22"/>
        </w:rPr>
        <w:t xml:space="preserve">- </w:t>
      </w:r>
      <w:r w:rsidRPr="00357195">
        <w:rPr>
          <w:iCs/>
          <w:szCs w:val="22"/>
        </w:rPr>
        <w:t>6,50 g.</w:t>
      </w:r>
    </w:p>
    <w:p w:rsidR="00357195" w:rsidRPr="00357195" w:rsidRDefault="00357195" w:rsidP="00357195">
      <w:pPr>
        <w:tabs>
          <w:tab w:val="clear" w:pos="567"/>
        </w:tabs>
        <w:spacing w:line="240" w:lineRule="auto"/>
        <w:jc w:val="both"/>
        <w:rPr>
          <w:iCs/>
          <w:szCs w:val="22"/>
        </w:rPr>
      </w:pPr>
      <w:r w:rsidRPr="00357195">
        <w:rPr>
          <w:iCs/>
          <w:szCs w:val="22"/>
        </w:rPr>
        <w:t>Clorură de magneziu x 6H</w:t>
      </w:r>
      <w:r w:rsidRPr="00357195">
        <w:rPr>
          <w:iCs/>
          <w:szCs w:val="22"/>
          <w:vertAlign w:val="subscript"/>
        </w:rPr>
        <w:t>2</w:t>
      </w:r>
      <w:r w:rsidRPr="00357195">
        <w:rPr>
          <w:iCs/>
          <w:szCs w:val="22"/>
        </w:rPr>
        <w:t xml:space="preserve">O </w:t>
      </w:r>
      <w:r>
        <w:rPr>
          <w:iCs/>
          <w:szCs w:val="22"/>
        </w:rPr>
        <w:t xml:space="preserve">- </w:t>
      </w:r>
      <w:r w:rsidRPr="00357195">
        <w:rPr>
          <w:iCs/>
          <w:szCs w:val="22"/>
        </w:rPr>
        <w:t>6,00g.</w:t>
      </w:r>
    </w:p>
    <w:p w:rsidR="00357195" w:rsidRPr="00357195" w:rsidRDefault="00357195" w:rsidP="00357195">
      <w:pPr>
        <w:tabs>
          <w:tab w:val="clear" w:pos="567"/>
        </w:tabs>
        <w:spacing w:line="240" w:lineRule="auto"/>
        <w:jc w:val="both"/>
        <w:rPr>
          <w:iCs/>
          <w:szCs w:val="22"/>
        </w:rPr>
      </w:pPr>
      <w:r w:rsidRPr="00357195">
        <w:rPr>
          <w:iCs/>
          <w:szCs w:val="22"/>
        </w:rPr>
        <w:t>Edetat disodic</w:t>
      </w:r>
      <w:r>
        <w:rPr>
          <w:iCs/>
          <w:szCs w:val="22"/>
        </w:rPr>
        <w:t xml:space="preserve">  - 0,05 g</w:t>
      </w:r>
    </w:p>
    <w:p w:rsidR="00357195" w:rsidRDefault="00D22EC7" w:rsidP="00357195">
      <w:pPr>
        <w:tabs>
          <w:tab w:val="clear" w:pos="567"/>
        </w:tabs>
        <w:spacing w:line="240" w:lineRule="auto"/>
        <w:jc w:val="both"/>
        <w:rPr>
          <w:iCs/>
          <w:szCs w:val="22"/>
        </w:rPr>
      </w:pPr>
      <w:r>
        <w:rPr>
          <w:iCs/>
          <w:szCs w:val="22"/>
        </w:rPr>
        <w:t>Metabisulfit de sodiu</w:t>
      </w:r>
      <w:r w:rsidR="00357195">
        <w:rPr>
          <w:iCs/>
          <w:szCs w:val="22"/>
        </w:rPr>
        <w:t xml:space="preserve"> - </w:t>
      </w:r>
      <w:r w:rsidR="00357195" w:rsidRPr="00357195">
        <w:rPr>
          <w:iCs/>
          <w:szCs w:val="22"/>
        </w:rPr>
        <w:t xml:space="preserve"> 0,05g.</w:t>
      </w:r>
    </w:p>
    <w:p w:rsidR="003C1C9F" w:rsidRDefault="003C1C9F" w:rsidP="003C1C9F">
      <w:pPr>
        <w:tabs>
          <w:tab w:val="clear" w:pos="567"/>
        </w:tabs>
        <w:spacing w:line="240" w:lineRule="auto"/>
        <w:jc w:val="both"/>
        <w:rPr>
          <w:b/>
          <w:iCs/>
          <w:szCs w:val="22"/>
        </w:rPr>
      </w:pPr>
    </w:p>
    <w:p w:rsidR="003C1C9F" w:rsidRPr="003C1C9F" w:rsidRDefault="003C1C9F" w:rsidP="003C1C9F">
      <w:pPr>
        <w:tabs>
          <w:tab w:val="clear" w:pos="567"/>
        </w:tabs>
        <w:spacing w:line="240" w:lineRule="auto"/>
        <w:jc w:val="both"/>
        <w:rPr>
          <w:iCs/>
          <w:szCs w:val="22"/>
        </w:rPr>
      </w:pPr>
      <w:r w:rsidRPr="003C1C9F">
        <w:rPr>
          <w:b/>
          <w:iCs/>
          <w:szCs w:val="22"/>
        </w:rPr>
        <w:t>Excipient:</w:t>
      </w:r>
      <w:r w:rsidRPr="003C1C9F">
        <w:rPr>
          <w:iCs/>
          <w:szCs w:val="22"/>
        </w:rPr>
        <w:t xml:space="preserve"> </w:t>
      </w:r>
      <w:r>
        <w:rPr>
          <w:iCs/>
          <w:szCs w:val="22"/>
        </w:rPr>
        <w:t>h</w:t>
      </w:r>
      <w:r w:rsidRPr="00357195">
        <w:rPr>
          <w:iCs/>
          <w:szCs w:val="22"/>
        </w:rPr>
        <w:t>idroxid de sodiu a</w:t>
      </w:r>
      <w:r w:rsidRPr="003C1C9F">
        <w:rPr>
          <w:iCs/>
          <w:szCs w:val="22"/>
        </w:rPr>
        <w:t>d,</w:t>
      </w:r>
      <w:r>
        <w:rPr>
          <w:b/>
          <w:iCs/>
          <w:szCs w:val="22"/>
        </w:rPr>
        <w:t xml:space="preserve"> </w:t>
      </w:r>
      <w:r w:rsidRPr="003C1C9F">
        <w:rPr>
          <w:iCs/>
          <w:szCs w:val="22"/>
        </w:rPr>
        <w:t>apă distilată pentru  preparate injectabile pînă la - 100 ml.</w:t>
      </w:r>
    </w:p>
    <w:p w:rsidR="0045355A" w:rsidRPr="00C32182" w:rsidRDefault="0045355A" w:rsidP="0045355A">
      <w:pPr>
        <w:tabs>
          <w:tab w:val="clear" w:pos="567"/>
        </w:tabs>
        <w:spacing w:line="240" w:lineRule="auto"/>
        <w:jc w:val="both"/>
        <w:rPr>
          <w:szCs w:val="22"/>
        </w:rPr>
      </w:pPr>
    </w:p>
    <w:p w:rsidR="0045355A" w:rsidRPr="00C32182" w:rsidRDefault="0045355A" w:rsidP="0045355A">
      <w:pPr>
        <w:pStyle w:val="Style1"/>
        <w:jc w:val="both"/>
      </w:pPr>
      <w:r w:rsidRPr="00C32182">
        <w:rPr>
          <w:highlight w:val="lightGray"/>
        </w:rPr>
        <w:t>3.</w:t>
      </w:r>
      <w:r w:rsidRPr="00C32182">
        <w:tab/>
        <w:t>Specii țintă</w:t>
      </w:r>
    </w:p>
    <w:p w:rsidR="0045355A" w:rsidRPr="00C32182" w:rsidRDefault="003D19EA" w:rsidP="0045355A">
      <w:pPr>
        <w:tabs>
          <w:tab w:val="clear" w:pos="567"/>
        </w:tabs>
        <w:spacing w:line="240" w:lineRule="auto"/>
        <w:jc w:val="both"/>
        <w:rPr>
          <w:szCs w:val="22"/>
        </w:rPr>
      </w:pPr>
      <w:r w:rsidRPr="003D19EA">
        <w:rPr>
          <w:szCs w:val="22"/>
        </w:rPr>
        <w:t>Bovine, cabal</w:t>
      </w:r>
      <w:r>
        <w:rPr>
          <w:szCs w:val="22"/>
        </w:rPr>
        <w:t>ine, ovine, caprine, porcine, câ</w:t>
      </w:r>
      <w:r w:rsidR="00CA5BC3">
        <w:rPr>
          <w:szCs w:val="22"/>
        </w:rPr>
        <w:t>ini, pisici.</w:t>
      </w:r>
    </w:p>
    <w:p w:rsidR="0045355A" w:rsidRPr="00C32182" w:rsidRDefault="0045355A" w:rsidP="0045355A">
      <w:pPr>
        <w:tabs>
          <w:tab w:val="clear" w:pos="567"/>
        </w:tabs>
        <w:spacing w:line="240" w:lineRule="auto"/>
        <w:jc w:val="both"/>
        <w:rPr>
          <w:szCs w:val="22"/>
        </w:rPr>
      </w:pPr>
    </w:p>
    <w:p w:rsidR="0045355A" w:rsidRPr="00C32182" w:rsidRDefault="0045355A" w:rsidP="0045355A">
      <w:pPr>
        <w:pStyle w:val="Style1"/>
        <w:jc w:val="both"/>
      </w:pPr>
      <w:r w:rsidRPr="00C32182">
        <w:rPr>
          <w:highlight w:val="lightGray"/>
        </w:rPr>
        <w:t>4.</w:t>
      </w:r>
      <w:r w:rsidRPr="00C32182">
        <w:tab/>
        <w:t>Indicații de utilizare</w:t>
      </w:r>
    </w:p>
    <w:p w:rsidR="00F67721" w:rsidRDefault="00F67721" w:rsidP="00F67721">
      <w:pPr>
        <w:tabs>
          <w:tab w:val="clear" w:pos="567"/>
        </w:tabs>
        <w:spacing w:line="240" w:lineRule="auto"/>
        <w:ind w:firstLine="720"/>
        <w:jc w:val="both"/>
        <w:rPr>
          <w:szCs w:val="22"/>
          <w:lang w:eastAsia="ru-RU"/>
        </w:rPr>
      </w:pPr>
      <w:r>
        <w:t>Borgluconatul de calciu este utilizat pentru prevenirea și tratamentul animalelor în următoarele boli și stări patologice: p</w:t>
      </w:r>
      <w:r w:rsidRPr="00E3321A">
        <w:rPr>
          <w:szCs w:val="22"/>
          <w:lang w:eastAsia="ru-RU"/>
        </w:rPr>
        <w:t>ar</w:t>
      </w:r>
      <w:r w:rsidR="00D22EC7">
        <w:rPr>
          <w:szCs w:val="22"/>
          <w:lang w:eastAsia="ru-RU"/>
        </w:rPr>
        <w:t>eze şi paraplegii ante- şi post</w:t>
      </w:r>
      <w:r w:rsidRPr="00E3321A">
        <w:rPr>
          <w:szCs w:val="22"/>
          <w:lang w:eastAsia="ru-RU"/>
        </w:rPr>
        <w:t>partum, hipocalcemie, tetanie, alergii, eclampsia scroafelor şi carnasierelor, tulburări metabolice, rahitism, osteomalacie, acetonurile, stări hemoragice, anemii, animale slăbite, accidente</w:t>
      </w:r>
      <w:r w:rsidR="00B51BBF">
        <w:rPr>
          <w:szCs w:val="22"/>
          <w:lang w:eastAsia="ru-RU"/>
        </w:rPr>
        <w:t xml:space="preserve"> </w:t>
      </w:r>
      <w:r w:rsidRPr="00E3321A">
        <w:rPr>
          <w:szCs w:val="22"/>
          <w:lang w:eastAsia="ru-RU"/>
        </w:rPr>
        <w:t xml:space="preserve">postvaccinale, ateropatii, după distocii, avorturi, prolaps vaginal şi uterin, </w:t>
      </w:r>
      <w:r>
        <w:rPr>
          <w:szCs w:val="22"/>
          <w:lang w:eastAsia="ru-RU"/>
        </w:rPr>
        <w:t xml:space="preserve">operaţii cezariene, laparatomii, </w:t>
      </w:r>
      <w:r>
        <w:t>afecțiuni toxice ale ficatului.</w:t>
      </w:r>
    </w:p>
    <w:p w:rsidR="0045355A" w:rsidRPr="00C32182" w:rsidRDefault="0045355A" w:rsidP="0045355A">
      <w:pPr>
        <w:tabs>
          <w:tab w:val="clear" w:pos="567"/>
        </w:tabs>
        <w:spacing w:line="240" w:lineRule="auto"/>
        <w:jc w:val="both"/>
        <w:rPr>
          <w:szCs w:val="22"/>
        </w:rPr>
      </w:pPr>
    </w:p>
    <w:p w:rsidR="0045355A" w:rsidRPr="00C32182" w:rsidRDefault="0045355A" w:rsidP="0045355A">
      <w:pPr>
        <w:pStyle w:val="Style1"/>
        <w:jc w:val="both"/>
      </w:pPr>
      <w:r w:rsidRPr="00C32182">
        <w:rPr>
          <w:highlight w:val="lightGray"/>
        </w:rPr>
        <w:t>5.</w:t>
      </w:r>
      <w:r w:rsidRPr="00C32182">
        <w:tab/>
        <w:t>Contraindicații</w:t>
      </w:r>
    </w:p>
    <w:p w:rsidR="0045355A" w:rsidRPr="00C32182" w:rsidRDefault="00B51BBF" w:rsidP="0045355A">
      <w:pPr>
        <w:tabs>
          <w:tab w:val="clear" w:pos="567"/>
        </w:tabs>
        <w:spacing w:line="240" w:lineRule="auto"/>
        <w:jc w:val="both"/>
        <w:rPr>
          <w:szCs w:val="22"/>
        </w:rPr>
      </w:pPr>
      <w:r>
        <w:rPr>
          <w:szCs w:val="22"/>
        </w:rPr>
        <w:t xml:space="preserve">Este contraindicată </w:t>
      </w:r>
      <w:r w:rsidRPr="00B51BBF">
        <w:rPr>
          <w:szCs w:val="22"/>
        </w:rPr>
        <w:t>utilizarea B</w:t>
      </w:r>
      <w:r w:rsidR="00BD1120">
        <w:rPr>
          <w:szCs w:val="22"/>
        </w:rPr>
        <w:t>orgluconatului de calciu la anim</w:t>
      </w:r>
      <w:r w:rsidRPr="00B51BBF">
        <w:rPr>
          <w:szCs w:val="22"/>
        </w:rPr>
        <w:t>al</w:t>
      </w:r>
      <w:r>
        <w:rPr>
          <w:szCs w:val="22"/>
        </w:rPr>
        <w:t>ele cu sensibilitate individuală crescută</w:t>
      </w:r>
      <w:r w:rsidRPr="00B51BBF">
        <w:rPr>
          <w:szCs w:val="22"/>
        </w:rPr>
        <w:t xml:space="preserve"> la componentele medicamentului, h</w:t>
      </w:r>
      <w:r>
        <w:rPr>
          <w:szCs w:val="22"/>
        </w:rPr>
        <w:t>ipercalcemie, coagulare crescută a sî</w:t>
      </w:r>
      <w:r w:rsidRPr="00B51BBF">
        <w:rPr>
          <w:szCs w:val="22"/>
        </w:rPr>
        <w:t>ngelui, leziuni organice ale rinichilor.</w:t>
      </w:r>
      <w:r w:rsidRPr="00B51BBF">
        <w:t xml:space="preserve"> </w:t>
      </w:r>
      <w:r>
        <w:rPr>
          <w:szCs w:val="22"/>
        </w:rPr>
        <w:t>A nu se administra</w:t>
      </w:r>
      <w:r w:rsidRPr="00B51BBF">
        <w:rPr>
          <w:szCs w:val="22"/>
        </w:rPr>
        <w:t xml:space="preserve"> la animalele tratate cu digoxine.</w:t>
      </w:r>
    </w:p>
    <w:p w:rsidR="0045355A" w:rsidRPr="00C32182" w:rsidRDefault="0045355A" w:rsidP="0045355A">
      <w:pPr>
        <w:tabs>
          <w:tab w:val="clear" w:pos="567"/>
        </w:tabs>
        <w:spacing w:line="240" w:lineRule="auto"/>
        <w:jc w:val="both"/>
        <w:rPr>
          <w:szCs w:val="22"/>
        </w:rPr>
      </w:pPr>
    </w:p>
    <w:p w:rsidR="0045355A" w:rsidRPr="00C32182" w:rsidRDefault="0045355A" w:rsidP="0045355A">
      <w:pPr>
        <w:pStyle w:val="Style1"/>
        <w:jc w:val="both"/>
      </w:pPr>
      <w:r w:rsidRPr="00C32182">
        <w:rPr>
          <w:highlight w:val="lightGray"/>
        </w:rPr>
        <w:t>6.</w:t>
      </w:r>
      <w:r w:rsidRPr="00C32182">
        <w:tab/>
        <w:t>Atenționări speciale</w:t>
      </w:r>
    </w:p>
    <w:p w:rsidR="0045355A" w:rsidRPr="00C32182" w:rsidRDefault="0045355A" w:rsidP="0045355A">
      <w:pPr>
        <w:tabs>
          <w:tab w:val="clear" w:pos="567"/>
        </w:tabs>
        <w:spacing w:line="240" w:lineRule="auto"/>
        <w:jc w:val="both"/>
        <w:rPr>
          <w:szCs w:val="22"/>
        </w:rPr>
      </w:pPr>
    </w:p>
    <w:p w:rsidR="0045355A" w:rsidRPr="00C32182" w:rsidRDefault="00B51BBF" w:rsidP="0045355A">
      <w:pPr>
        <w:tabs>
          <w:tab w:val="clear" w:pos="567"/>
        </w:tabs>
        <w:spacing w:line="240" w:lineRule="auto"/>
        <w:jc w:val="both"/>
        <w:rPr>
          <w:szCs w:val="22"/>
        </w:rPr>
      </w:pPr>
      <w:r>
        <w:rPr>
          <w:szCs w:val="22"/>
        </w:rPr>
        <w:t>Nu există.</w:t>
      </w:r>
    </w:p>
    <w:p w:rsidR="0045355A" w:rsidRPr="00C32182" w:rsidRDefault="0045355A" w:rsidP="0045355A">
      <w:pPr>
        <w:tabs>
          <w:tab w:val="clear" w:pos="567"/>
        </w:tabs>
        <w:spacing w:line="240" w:lineRule="auto"/>
        <w:jc w:val="both"/>
        <w:rPr>
          <w:szCs w:val="22"/>
        </w:rPr>
      </w:pPr>
    </w:p>
    <w:p w:rsidR="0045355A" w:rsidRPr="00C32182" w:rsidRDefault="0045355A" w:rsidP="0045355A">
      <w:pPr>
        <w:tabs>
          <w:tab w:val="clear" w:pos="567"/>
        </w:tabs>
        <w:spacing w:line="240" w:lineRule="auto"/>
        <w:jc w:val="both"/>
        <w:rPr>
          <w:szCs w:val="22"/>
        </w:rPr>
      </w:pPr>
      <w:r w:rsidRPr="00C32182">
        <w:rPr>
          <w:szCs w:val="22"/>
          <w:u w:val="single"/>
        </w:rPr>
        <w:t>Precauții speciale pentru utilizarea în siguranță la speciile țintă</w:t>
      </w:r>
      <w:r w:rsidR="00B51BBF">
        <w:rPr>
          <w:szCs w:val="22"/>
        </w:rPr>
        <w:t>:</w:t>
      </w:r>
    </w:p>
    <w:p w:rsidR="0045355A" w:rsidRDefault="00B51BBF" w:rsidP="00B51BBF">
      <w:pPr>
        <w:tabs>
          <w:tab w:val="clear" w:pos="567"/>
        </w:tabs>
        <w:spacing w:line="240" w:lineRule="auto"/>
        <w:jc w:val="both"/>
      </w:pPr>
      <w:r>
        <w:t>Administrarea medicamentului de uz veterinar pe cale intravenoasă se face lent, numai după ce este adus la temperatura corpului. Injectarea intravenoasă se întrerupe imediat dacă apare vomă, sudorații sau tremurături musculare.</w:t>
      </w:r>
    </w:p>
    <w:p w:rsidR="00B51BBF" w:rsidRPr="00C32182" w:rsidRDefault="00B51BBF" w:rsidP="00B51BBF">
      <w:pPr>
        <w:tabs>
          <w:tab w:val="clear" w:pos="567"/>
        </w:tabs>
        <w:spacing w:line="240" w:lineRule="auto"/>
        <w:jc w:val="both"/>
        <w:rPr>
          <w:szCs w:val="22"/>
        </w:rPr>
      </w:pPr>
    </w:p>
    <w:p w:rsidR="0045355A" w:rsidRPr="00C32182" w:rsidRDefault="0045355A" w:rsidP="0045355A">
      <w:pPr>
        <w:tabs>
          <w:tab w:val="clear" w:pos="567"/>
        </w:tabs>
        <w:spacing w:line="240" w:lineRule="auto"/>
        <w:jc w:val="both"/>
        <w:rPr>
          <w:szCs w:val="22"/>
        </w:rPr>
      </w:pPr>
      <w:r w:rsidRPr="00C32182">
        <w:rPr>
          <w:szCs w:val="22"/>
          <w:u w:val="single"/>
        </w:rPr>
        <w:t xml:space="preserve">Precauții speciale care vor fi luate de persoana care administrează </w:t>
      </w:r>
      <w:r w:rsidRPr="00B5027E">
        <w:rPr>
          <w:szCs w:val="22"/>
          <w:u w:val="single"/>
        </w:rPr>
        <w:t>medicament</w:t>
      </w:r>
      <w:r>
        <w:rPr>
          <w:szCs w:val="22"/>
          <w:u w:val="single"/>
        </w:rPr>
        <w:t>ul</w:t>
      </w:r>
      <w:r w:rsidRPr="00B5027E">
        <w:rPr>
          <w:szCs w:val="22"/>
          <w:u w:val="single"/>
        </w:rPr>
        <w:t xml:space="preserve"> de uz veterinar</w:t>
      </w:r>
      <w:r>
        <w:rPr>
          <w:szCs w:val="22"/>
          <w:u w:val="single"/>
        </w:rPr>
        <w:t xml:space="preserve"> </w:t>
      </w:r>
      <w:r w:rsidRPr="00C32182">
        <w:rPr>
          <w:szCs w:val="22"/>
          <w:u w:val="single"/>
        </w:rPr>
        <w:t>la animale</w:t>
      </w:r>
      <w:r w:rsidR="00B51BBF">
        <w:rPr>
          <w:szCs w:val="22"/>
        </w:rPr>
        <w:t>:</w:t>
      </w:r>
    </w:p>
    <w:p w:rsidR="00BE71DB" w:rsidRPr="00E51288" w:rsidRDefault="00E51288" w:rsidP="00BE71DB">
      <w:pPr>
        <w:jc w:val="both"/>
        <w:rPr>
          <w:szCs w:val="22"/>
        </w:rPr>
      </w:pPr>
      <w:r>
        <w:rPr>
          <w:szCs w:val="22"/>
        </w:rPr>
        <w:t>Cînd lucraț</w:t>
      </w:r>
      <w:r w:rsidR="00B51BBF" w:rsidRPr="00E51288">
        <w:rPr>
          <w:szCs w:val="22"/>
        </w:rPr>
        <w:t>i cu medicamentul B</w:t>
      </w:r>
      <w:r>
        <w:rPr>
          <w:szCs w:val="22"/>
        </w:rPr>
        <w:t>orgluconat de calciu, trebuie să urmați</w:t>
      </w:r>
      <w:r w:rsidR="00B51BBF" w:rsidRPr="00E51288">
        <w:rPr>
          <w:szCs w:val="22"/>
        </w:rPr>
        <w:t xml:space="preserve"> regulile generale de igien</w:t>
      </w:r>
      <w:r>
        <w:rPr>
          <w:szCs w:val="22"/>
        </w:rPr>
        <w:t>ă</w:t>
      </w:r>
      <w:r w:rsidR="00B51BBF" w:rsidRPr="00E51288">
        <w:rPr>
          <w:szCs w:val="22"/>
        </w:rPr>
        <w:t xml:space="preserve"> personal</w:t>
      </w:r>
      <w:r>
        <w:rPr>
          <w:szCs w:val="22"/>
        </w:rPr>
        <w:t>ă și</w:t>
      </w:r>
      <w:r w:rsidR="00B51BBF" w:rsidRPr="00E51288">
        <w:rPr>
          <w:szCs w:val="22"/>
        </w:rPr>
        <w:t xml:space="preserve"> m</w:t>
      </w:r>
      <w:r>
        <w:rPr>
          <w:szCs w:val="22"/>
        </w:rPr>
        <w:t>ă</w:t>
      </w:r>
      <w:r w:rsidR="00B51BBF" w:rsidRPr="00E51288">
        <w:rPr>
          <w:szCs w:val="22"/>
        </w:rPr>
        <w:t>surile de siguran</w:t>
      </w:r>
      <w:r>
        <w:rPr>
          <w:szCs w:val="22"/>
        </w:rPr>
        <w:t>ță</w:t>
      </w:r>
      <w:r w:rsidR="00B51BBF" w:rsidRPr="00E51288">
        <w:rPr>
          <w:szCs w:val="22"/>
        </w:rPr>
        <w:t xml:space="preserve"> prev</w:t>
      </w:r>
      <w:r>
        <w:rPr>
          <w:szCs w:val="22"/>
        </w:rPr>
        <w:t>ăzute atunci câ</w:t>
      </w:r>
      <w:r w:rsidR="00B51BBF" w:rsidRPr="00E51288">
        <w:rPr>
          <w:szCs w:val="22"/>
        </w:rPr>
        <w:t>nd lucra</w:t>
      </w:r>
      <w:r>
        <w:rPr>
          <w:szCs w:val="22"/>
        </w:rPr>
        <w:t>ț</w:t>
      </w:r>
      <w:r w:rsidR="00B51BBF" w:rsidRPr="00E51288">
        <w:rPr>
          <w:szCs w:val="22"/>
        </w:rPr>
        <w:t>i cu medicamente</w:t>
      </w:r>
      <w:r>
        <w:rPr>
          <w:szCs w:val="22"/>
        </w:rPr>
        <w:t xml:space="preserve"> </w:t>
      </w:r>
      <w:r w:rsidR="00B51BBF" w:rsidRPr="00E51288">
        <w:rPr>
          <w:szCs w:val="22"/>
        </w:rPr>
        <w:t>de uz veterinar. Persoanele cu hiper</w:t>
      </w:r>
      <w:r>
        <w:rPr>
          <w:szCs w:val="22"/>
        </w:rPr>
        <w:t>sensibilitate la componentele medicamentului trebuie să</w:t>
      </w:r>
      <w:r w:rsidR="00B51BBF" w:rsidRPr="00E51288">
        <w:rPr>
          <w:szCs w:val="22"/>
        </w:rPr>
        <w:t xml:space="preserve"> evite contactul direct cu Borgluconat de calciu. Nu fuma</w:t>
      </w:r>
      <w:r>
        <w:rPr>
          <w:szCs w:val="22"/>
        </w:rPr>
        <w:t>ți, nu beți, nu mîncați în timpul lucrului. La sfîrș</w:t>
      </w:r>
      <w:r w:rsidR="00B51BBF" w:rsidRPr="00E51288">
        <w:rPr>
          <w:szCs w:val="22"/>
        </w:rPr>
        <w:t>itul lucrului cu medicamentul, m</w:t>
      </w:r>
      <w:r>
        <w:rPr>
          <w:szCs w:val="22"/>
        </w:rPr>
        <w:t>î</w:t>
      </w:r>
      <w:r w:rsidR="00B51BBF" w:rsidRPr="00E51288">
        <w:rPr>
          <w:szCs w:val="22"/>
        </w:rPr>
        <w:t>inile trebuie sp</w:t>
      </w:r>
      <w:r>
        <w:rPr>
          <w:szCs w:val="22"/>
        </w:rPr>
        <w:t>ălate cu apă caldă ș</w:t>
      </w:r>
      <w:r w:rsidR="00B51BBF" w:rsidRPr="00E51288">
        <w:rPr>
          <w:szCs w:val="22"/>
        </w:rPr>
        <w:t>i s</w:t>
      </w:r>
      <w:r>
        <w:rPr>
          <w:szCs w:val="22"/>
        </w:rPr>
        <w:t>ă</w:t>
      </w:r>
      <w:r w:rsidR="00B51BBF" w:rsidRPr="00E51288">
        <w:rPr>
          <w:szCs w:val="22"/>
        </w:rPr>
        <w:t xml:space="preserve">pun. </w:t>
      </w:r>
      <w:r w:rsidR="00BE71DB">
        <w:rPr>
          <w:szCs w:val="22"/>
        </w:rPr>
        <w:t>Î</w:t>
      </w:r>
      <w:r w:rsidR="00BE71DB" w:rsidRPr="00E51288">
        <w:rPr>
          <w:szCs w:val="22"/>
        </w:rPr>
        <w:t>n c</w:t>
      </w:r>
      <w:r w:rsidR="00BE71DB">
        <w:rPr>
          <w:szCs w:val="22"/>
        </w:rPr>
        <w:t>azul contactului accidental al m</w:t>
      </w:r>
      <w:r w:rsidR="00BE71DB" w:rsidRPr="00E51288">
        <w:rPr>
          <w:szCs w:val="22"/>
        </w:rPr>
        <w:t>edicamentului cu pielea sau mucoas</w:t>
      </w:r>
      <w:r w:rsidR="00BE71DB">
        <w:rPr>
          <w:szCs w:val="22"/>
        </w:rPr>
        <w:t>ele ochilor, acestea trebuie spălate cu multă</w:t>
      </w:r>
      <w:r w:rsidR="00BE71DB" w:rsidRPr="00E51288">
        <w:rPr>
          <w:szCs w:val="22"/>
        </w:rPr>
        <w:t xml:space="preserve"> ap</w:t>
      </w:r>
      <w:r w:rsidR="00BE71DB">
        <w:rPr>
          <w:szCs w:val="22"/>
        </w:rPr>
        <w:t>ă, î</w:t>
      </w:r>
      <w:r w:rsidR="00BE71DB" w:rsidRPr="00E51288">
        <w:rPr>
          <w:szCs w:val="22"/>
        </w:rPr>
        <w:t>n caz</w:t>
      </w:r>
      <w:r w:rsidR="00BE71DB">
        <w:rPr>
          <w:szCs w:val="22"/>
        </w:rPr>
        <w:t>ul reacțiilor alergice sau î</w:t>
      </w:r>
      <w:r w:rsidR="00BE71DB" w:rsidRPr="00E51288">
        <w:rPr>
          <w:szCs w:val="22"/>
        </w:rPr>
        <w:t>n cazul inger</w:t>
      </w:r>
      <w:r w:rsidR="00BE71DB">
        <w:rPr>
          <w:szCs w:val="22"/>
        </w:rPr>
        <w:t>ă</w:t>
      </w:r>
      <w:r w:rsidR="00BE71DB" w:rsidRPr="00E51288">
        <w:rPr>
          <w:szCs w:val="22"/>
        </w:rPr>
        <w:t>ri</w:t>
      </w:r>
      <w:r w:rsidR="00BE71DB">
        <w:rPr>
          <w:szCs w:val="22"/>
        </w:rPr>
        <w:t>i accidentale a medicamentului în corpul uman, trebuie să contactați imediat o instituție medicală (ar trebui să aveți</w:t>
      </w:r>
      <w:r w:rsidR="00BE71DB" w:rsidRPr="00E51288">
        <w:rPr>
          <w:szCs w:val="22"/>
        </w:rPr>
        <w:t xml:space="preserve"> prospectul de utilizare</w:t>
      </w:r>
      <w:r w:rsidR="00BE71DB">
        <w:rPr>
          <w:szCs w:val="22"/>
        </w:rPr>
        <w:t xml:space="preserve"> a medicamentului sau o etichetă</w:t>
      </w:r>
      <w:r w:rsidR="00BE71DB" w:rsidRPr="00E51288">
        <w:rPr>
          <w:szCs w:val="22"/>
        </w:rPr>
        <w:t xml:space="preserve"> cu dvs.).</w:t>
      </w:r>
    </w:p>
    <w:p w:rsidR="00BE71DB" w:rsidRDefault="00BE71DB" w:rsidP="0045355A">
      <w:pPr>
        <w:jc w:val="both"/>
        <w:rPr>
          <w:szCs w:val="22"/>
        </w:rPr>
      </w:pPr>
    </w:p>
    <w:p w:rsidR="0045355A" w:rsidRDefault="0045355A" w:rsidP="0045355A">
      <w:pPr>
        <w:jc w:val="both"/>
        <w:rPr>
          <w:szCs w:val="22"/>
        </w:rPr>
      </w:pPr>
      <w:r w:rsidRPr="00C32182">
        <w:rPr>
          <w:szCs w:val="22"/>
          <w:u w:val="single"/>
        </w:rPr>
        <w:t>Precauții speciale pentru protecția mediului</w:t>
      </w:r>
      <w:r w:rsidR="00BE71DB">
        <w:rPr>
          <w:szCs w:val="22"/>
        </w:rPr>
        <w:t>:</w:t>
      </w:r>
    </w:p>
    <w:p w:rsidR="00E37875" w:rsidRPr="00E37875" w:rsidRDefault="00E37875" w:rsidP="00E37875">
      <w:pPr>
        <w:tabs>
          <w:tab w:val="clear" w:pos="567"/>
        </w:tabs>
        <w:spacing w:line="240" w:lineRule="auto"/>
        <w:jc w:val="both"/>
        <w:rPr>
          <w:szCs w:val="22"/>
        </w:rPr>
      </w:pPr>
      <w:r w:rsidRPr="00E37875">
        <w:rPr>
          <w:szCs w:val="22"/>
        </w:rPr>
        <w:t>Nu este cazul.</w:t>
      </w:r>
    </w:p>
    <w:p w:rsidR="00E37875" w:rsidRPr="00C32182" w:rsidRDefault="00E37875" w:rsidP="0045355A">
      <w:pPr>
        <w:jc w:val="both"/>
        <w:rPr>
          <w:szCs w:val="22"/>
        </w:rPr>
      </w:pPr>
    </w:p>
    <w:p w:rsidR="0045355A" w:rsidRPr="00C32182" w:rsidRDefault="0045355A" w:rsidP="0045355A">
      <w:pPr>
        <w:tabs>
          <w:tab w:val="clear" w:pos="567"/>
        </w:tabs>
        <w:spacing w:line="240" w:lineRule="auto"/>
        <w:jc w:val="both"/>
        <w:rPr>
          <w:szCs w:val="22"/>
        </w:rPr>
      </w:pPr>
    </w:p>
    <w:p w:rsidR="0045355A" w:rsidRPr="00C32182" w:rsidRDefault="0045355A" w:rsidP="0045355A">
      <w:pPr>
        <w:tabs>
          <w:tab w:val="clear" w:pos="567"/>
        </w:tabs>
        <w:spacing w:line="240" w:lineRule="auto"/>
        <w:jc w:val="both"/>
        <w:rPr>
          <w:szCs w:val="22"/>
        </w:rPr>
      </w:pPr>
      <w:r w:rsidRPr="00C32182">
        <w:rPr>
          <w:szCs w:val="22"/>
          <w:u w:val="single"/>
        </w:rPr>
        <w:lastRenderedPageBreak/>
        <w:t>Gestație și lactație</w:t>
      </w:r>
      <w:r w:rsidRPr="00C32182">
        <w:rPr>
          <w:szCs w:val="22"/>
        </w:rPr>
        <w:t>:</w:t>
      </w:r>
    </w:p>
    <w:p w:rsidR="0045355A" w:rsidRDefault="00773424" w:rsidP="00773424">
      <w:pPr>
        <w:tabs>
          <w:tab w:val="clear" w:pos="567"/>
        </w:tabs>
        <w:spacing w:line="240" w:lineRule="auto"/>
        <w:jc w:val="both"/>
        <w:rPr>
          <w:szCs w:val="22"/>
        </w:rPr>
      </w:pPr>
      <w:r>
        <w:rPr>
          <w:szCs w:val="22"/>
        </w:rPr>
        <w:t xml:space="preserve">Animalele gestante </w:t>
      </w:r>
      <w:r w:rsidRPr="00773424">
        <w:rPr>
          <w:szCs w:val="22"/>
        </w:rPr>
        <w:t>Borgluc</w:t>
      </w:r>
      <w:r>
        <w:rPr>
          <w:szCs w:val="22"/>
        </w:rPr>
        <w:t>onat de calciu se administrează cu precauție ș</w:t>
      </w:r>
      <w:r w:rsidRPr="00773424">
        <w:rPr>
          <w:szCs w:val="22"/>
        </w:rPr>
        <w:t xml:space="preserve">i sub supravegherea </w:t>
      </w:r>
      <w:r>
        <w:rPr>
          <w:szCs w:val="22"/>
        </w:rPr>
        <w:t>m</w:t>
      </w:r>
      <w:r w:rsidRPr="00773424">
        <w:rPr>
          <w:szCs w:val="22"/>
        </w:rPr>
        <w:t xml:space="preserve">edicului veterinar. </w:t>
      </w:r>
      <w:r>
        <w:t>Poate fi utilizat în perioada de lactație fără restricții.</w:t>
      </w:r>
    </w:p>
    <w:p w:rsidR="00773424" w:rsidRPr="00C32182" w:rsidRDefault="00773424" w:rsidP="0045355A">
      <w:pPr>
        <w:tabs>
          <w:tab w:val="clear" w:pos="567"/>
        </w:tabs>
        <w:spacing w:line="240" w:lineRule="auto"/>
        <w:jc w:val="both"/>
        <w:rPr>
          <w:szCs w:val="22"/>
        </w:rPr>
      </w:pPr>
    </w:p>
    <w:p w:rsidR="0045355A" w:rsidRPr="00773424" w:rsidRDefault="0045355A" w:rsidP="0045355A">
      <w:pPr>
        <w:jc w:val="both"/>
        <w:rPr>
          <w:szCs w:val="22"/>
          <w:u w:val="single"/>
        </w:rPr>
      </w:pPr>
      <w:r w:rsidRPr="00773424">
        <w:rPr>
          <w:szCs w:val="22"/>
          <w:u w:val="single"/>
        </w:rPr>
        <w:t>Interacțiunea cu alte medicamente de uz veterinar și alte forme de interacțiune</w:t>
      </w:r>
      <w:r w:rsidR="00773424" w:rsidRPr="00773424">
        <w:rPr>
          <w:szCs w:val="22"/>
          <w:u w:val="single"/>
        </w:rPr>
        <w:t>:</w:t>
      </w:r>
    </w:p>
    <w:p w:rsidR="00773424" w:rsidRDefault="00773424" w:rsidP="00773424">
      <w:pPr>
        <w:tabs>
          <w:tab w:val="clear" w:pos="567"/>
        </w:tabs>
        <w:spacing w:line="240" w:lineRule="auto"/>
        <w:jc w:val="both"/>
        <w:rPr>
          <w:szCs w:val="22"/>
          <w:u w:val="single"/>
        </w:rPr>
      </w:pPr>
      <w:r w:rsidRPr="00773424">
        <w:rPr>
          <w:szCs w:val="22"/>
        </w:rPr>
        <w:t>Borgluc</w:t>
      </w:r>
      <w:r>
        <w:rPr>
          <w:szCs w:val="22"/>
        </w:rPr>
        <w:t>onat de calciu</w:t>
      </w:r>
      <w:r>
        <w:t xml:space="preserve"> nu se administrează împreună cu digoxina, antacide care conțin calciu sau salicilați, sulfați (se formează săruri de calciu insolubile sau puțin solubile).</w:t>
      </w:r>
      <w:r w:rsidRPr="00773424">
        <w:t xml:space="preserve"> </w:t>
      </w:r>
      <w:r>
        <w:t>Nu se recomandă utilizarea cu antibiotice din grupa tetraciclinei, deoarece medicamentul formează compuși insolubili cu acestea (ceea ce duce la o scădere a eficacității). În timpul tratamentului cu glicozide cardiace, nu se recomandă utilizarea parenterală a gluconatului de calciu (este posibil efect cardiotoxic crescut al glicozidelor).</w:t>
      </w:r>
    </w:p>
    <w:p w:rsidR="00773424" w:rsidRDefault="00773424" w:rsidP="0045355A">
      <w:pPr>
        <w:tabs>
          <w:tab w:val="clear" w:pos="567"/>
        </w:tabs>
        <w:spacing w:line="240" w:lineRule="auto"/>
        <w:jc w:val="both"/>
      </w:pPr>
    </w:p>
    <w:p w:rsidR="0045355A" w:rsidRPr="00C32182" w:rsidRDefault="0045355A" w:rsidP="0045355A">
      <w:pPr>
        <w:tabs>
          <w:tab w:val="clear" w:pos="567"/>
        </w:tabs>
        <w:spacing w:line="240" w:lineRule="auto"/>
        <w:jc w:val="both"/>
        <w:rPr>
          <w:szCs w:val="22"/>
        </w:rPr>
      </w:pPr>
      <w:r w:rsidRPr="00C32182">
        <w:rPr>
          <w:szCs w:val="22"/>
          <w:u w:val="single"/>
        </w:rPr>
        <w:t>Supradozare</w:t>
      </w:r>
      <w:r w:rsidR="009B2A62">
        <w:rPr>
          <w:szCs w:val="22"/>
        </w:rPr>
        <w:t>:</w:t>
      </w:r>
    </w:p>
    <w:p w:rsidR="00E230A5" w:rsidRDefault="0068207B" w:rsidP="0045355A">
      <w:pPr>
        <w:tabs>
          <w:tab w:val="clear" w:pos="567"/>
        </w:tabs>
        <w:spacing w:line="240" w:lineRule="auto"/>
        <w:jc w:val="both"/>
        <w:rPr>
          <w:szCs w:val="22"/>
        </w:rPr>
      </w:pPr>
      <w:r>
        <w:rPr>
          <w:szCs w:val="22"/>
        </w:rPr>
        <w:t>În cazul supradozării de m</w:t>
      </w:r>
      <w:r w:rsidRPr="0068207B">
        <w:rPr>
          <w:szCs w:val="22"/>
        </w:rPr>
        <w:t>edicament la animale se poate o</w:t>
      </w:r>
      <w:r>
        <w:rPr>
          <w:szCs w:val="22"/>
        </w:rPr>
        <w:t>bserva bradicardie, aritmie, scăderea tensiunii arteriale, hipercalcemie</w:t>
      </w:r>
      <w:r w:rsidR="00E230A5">
        <w:rPr>
          <w:szCs w:val="22"/>
        </w:rPr>
        <w:t>, vomă</w:t>
      </w:r>
      <w:r w:rsidR="00E230A5" w:rsidRPr="00E230A5">
        <w:rPr>
          <w:szCs w:val="22"/>
        </w:rPr>
        <w:t>,</w:t>
      </w:r>
      <w:r w:rsidR="00E230A5">
        <w:rPr>
          <w:szCs w:val="22"/>
        </w:rPr>
        <w:t xml:space="preserve"> pierderea apetitului, constipaț</w:t>
      </w:r>
      <w:r w:rsidR="00E230A5" w:rsidRPr="00E230A5">
        <w:rPr>
          <w:szCs w:val="22"/>
        </w:rPr>
        <w:t>ie</w:t>
      </w:r>
      <w:r w:rsidR="00E230A5">
        <w:rPr>
          <w:szCs w:val="22"/>
        </w:rPr>
        <w:t>.</w:t>
      </w:r>
    </w:p>
    <w:p w:rsidR="0045355A" w:rsidRDefault="0068207B" w:rsidP="0045355A">
      <w:pPr>
        <w:tabs>
          <w:tab w:val="clear" w:pos="567"/>
        </w:tabs>
        <w:spacing w:line="240" w:lineRule="auto"/>
        <w:jc w:val="both"/>
        <w:rPr>
          <w:szCs w:val="22"/>
        </w:rPr>
      </w:pPr>
      <w:r>
        <w:rPr>
          <w:szCs w:val="22"/>
        </w:rPr>
        <w:t>În caz de supradozaj pronunțat, este indicată</w:t>
      </w:r>
      <w:r w:rsidRPr="0068207B">
        <w:rPr>
          <w:szCs w:val="22"/>
        </w:rPr>
        <w:t xml:space="preserve"> administrarea intravenoas</w:t>
      </w:r>
      <w:r>
        <w:rPr>
          <w:szCs w:val="22"/>
        </w:rPr>
        <w:t>ă</w:t>
      </w:r>
      <w:r w:rsidRPr="0068207B">
        <w:rPr>
          <w:szCs w:val="22"/>
        </w:rPr>
        <w:t xml:space="preserve"> a medicamentelor c</w:t>
      </w:r>
      <w:r w:rsidR="00A4247B">
        <w:rPr>
          <w:szCs w:val="22"/>
        </w:rPr>
        <w:t>are conțin</w:t>
      </w:r>
      <w:r>
        <w:rPr>
          <w:szCs w:val="22"/>
        </w:rPr>
        <w:t xml:space="preserve"> calcitonină</w:t>
      </w:r>
      <w:r w:rsidRPr="0068207B">
        <w:rPr>
          <w:szCs w:val="22"/>
        </w:rPr>
        <w:t>.</w:t>
      </w:r>
    </w:p>
    <w:p w:rsidR="0068207B" w:rsidRPr="00C32182" w:rsidRDefault="0068207B" w:rsidP="0045355A">
      <w:pPr>
        <w:tabs>
          <w:tab w:val="clear" w:pos="567"/>
        </w:tabs>
        <w:spacing w:line="240" w:lineRule="auto"/>
        <w:jc w:val="both"/>
        <w:rPr>
          <w:szCs w:val="22"/>
        </w:rPr>
      </w:pPr>
    </w:p>
    <w:p w:rsidR="0045355A" w:rsidRPr="00C32182" w:rsidRDefault="0045355A" w:rsidP="0045355A">
      <w:pPr>
        <w:tabs>
          <w:tab w:val="clear" w:pos="567"/>
        </w:tabs>
        <w:spacing w:line="240" w:lineRule="auto"/>
        <w:jc w:val="both"/>
        <w:rPr>
          <w:szCs w:val="22"/>
        </w:rPr>
      </w:pPr>
      <w:r w:rsidRPr="00C32182">
        <w:rPr>
          <w:szCs w:val="22"/>
          <w:u w:val="single"/>
        </w:rPr>
        <w:t>Incompatibilități majore</w:t>
      </w:r>
      <w:r w:rsidR="00E230A5">
        <w:rPr>
          <w:szCs w:val="22"/>
        </w:rPr>
        <w:t>:</w:t>
      </w:r>
    </w:p>
    <w:p w:rsidR="0045355A" w:rsidRPr="00E230A5" w:rsidRDefault="00E230A5" w:rsidP="00E230A5">
      <w:pPr>
        <w:pStyle w:val="Style1"/>
        <w:ind w:left="0"/>
        <w:jc w:val="both"/>
        <w:rPr>
          <w:b w:val="0"/>
        </w:rPr>
      </w:pPr>
      <w:r>
        <w:rPr>
          <w:b w:val="0"/>
        </w:rPr>
        <w:t xml:space="preserve">          </w:t>
      </w:r>
      <w:r w:rsidRPr="00E230A5">
        <w:rPr>
          <w:b w:val="0"/>
        </w:rPr>
        <w:t>Gluconat</w:t>
      </w:r>
      <w:r>
        <w:rPr>
          <w:b w:val="0"/>
        </w:rPr>
        <w:t>ul de calciu este incompatibil î</w:t>
      </w:r>
      <w:r w:rsidR="00113C69">
        <w:rPr>
          <w:b w:val="0"/>
        </w:rPr>
        <w:t>n soluț</w:t>
      </w:r>
      <w:r w:rsidRPr="00E230A5">
        <w:rPr>
          <w:b w:val="0"/>
        </w:rPr>
        <w:t>ie cu: emulsiile uleioas</w:t>
      </w:r>
      <w:r>
        <w:rPr>
          <w:b w:val="0"/>
        </w:rPr>
        <w:t xml:space="preserve">e intravenoase, cu Amfotericina </w:t>
      </w:r>
      <w:r w:rsidRPr="00E230A5">
        <w:rPr>
          <w:b w:val="0"/>
        </w:rPr>
        <w:t>B, cefamendol naftat, cafalotin sodium, dobutamina clorhidrat, me</w:t>
      </w:r>
      <w:r>
        <w:rPr>
          <w:b w:val="0"/>
        </w:rPr>
        <w:t>ti</w:t>
      </w:r>
      <w:r w:rsidR="00113C69">
        <w:rPr>
          <w:b w:val="0"/>
        </w:rPr>
        <w:t>lprednisolol succinat de sodiu ș</w:t>
      </w:r>
      <w:r>
        <w:rPr>
          <w:b w:val="0"/>
        </w:rPr>
        <w:t>i metoclopramid clorh</w:t>
      </w:r>
      <w:r w:rsidRPr="00E230A5">
        <w:rPr>
          <w:b w:val="0"/>
        </w:rPr>
        <w:t>idrat.</w:t>
      </w:r>
    </w:p>
    <w:p w:rsidR="00E230A5" w:rsidRDefault="00E230A5" w:rsidP="0045355A">
      <w:pPr>
        <w:pStyle w:val="Style1"/>
        <w:jc w:val="both"/>
      </w:pPr>
    </w:p>
    <w:p w:rsidR="0045355A" w:rsidRPr="00C32182" w:rsidRDefault="0045355A" w:rsidP="0045355A">
      <w:pPr>
        <w:pStyle w:val="Style1"/>
        <w:jc w:val="both"/>
      </w:pPr>
      <w:r w:rsidRPr="00C32182">
        <w:t>Evenimente adverse</w:t>
      </w:r>
    </w:p>
    <w:p w:rsidR="00E230A5" w:rsidRPr="00E230A5" w:rsidRDefault="00E230A5" w:rsidP="00E230A5">
      <w:pPr>
        <w:tabs>
          <w:tab w:val="clear" w:pos="567"/>
        </w:tabs>
        <w:spacing w:line="240" w:lineRule="auto"/>
        <w:jc w:val="both"/>
        <w:rPr>
          <w:iCs/>
          <w:szCs w:val="22"/>
        </w:rPr>
      </w:pPr>
      <w:r w:rsidRPr="00E230A5">
        <w:rPr>
          <w:iCs/>
          <w:szCs w:val="22"/>
        </w:rPr>
        <w:t>Bovine, cabaline,</w:t>
      </w:r>
      <w:r w:rsidR="00CA5BC3">
        <w:rPr>
          <w:iCs/>
          <w:szCs w:val="22"/>
        </w:rPr>
        <w:t xml:space="preserve"> ovine, caprine, porcine, câini și pisici.</w:t>
      </w:r>
    </w:p>
    <w:p w:rsidR="0045355A" w:rsidRPr="00C32182" w:rsidRDefault="0045355A" w:rsidP="0045355A">
      <w:pPr>
        <w:tabs>
          <w:tab w:val="clear" w:pos="567"/>
        </w:tabs>
        <w:spacing w:line="240" w:lineRule="auto"/>
        <w:jc w:val="both"/>
        <w:rPr>
          <w:iCs/>
          <w:szCs w:val="22"/>
        </w:rPr>
      </w:pPr>
    </w:p>
    <w:p w:rsidR="0045355A" w:rsidRPr="00C32182" w:rsidRDefault="0045355A" w:rsidP="0045355A">
      <w:pPr>
        <w:jc w:val="both"/>
        <w:rPr>
          <w:szCs w:val="22"/>
        </w:rPr>
      </w:pPr>
      <w:r w:rsidRPr="00C32182">
        <w:rPr>
          <w:szCs w:val="22"/>
        </w:rPr>
        <w:t>Raportarea evenimentelor adverse este importantă. Permite monitorizarea continuă a siguranței unui produs. Dacă observați orice reacții adverse, chiar și cele care nu sunt deja enumerate în acest prospect, sau credeți că medicamentul nu a avu</w:t>
      </w:r>
      <w:r w:rsidR="00113C69">
        <w:rPr>
          <w:szCs w:val="22"/>
        </w:rPr>
        <w:t>t efect, vă rugăm să contactați</w:t>
      </w:r>
      <w:r w:rsidRPr="00C32182">
        <w:rPr>
          <w:szCs w:val="22"/>
        </w:rPr>
        <w:t xml:space="preserve"> mai întâi medicul veterinar. De asemenea, puteți raporta evenimente adverse către deținătorul </w:t>
      </w:r>
      <w:r>
        <w:rPr>
          <w:szCs w:val="22"/>
        </w:rPr>
        <w:t>certificatului de înregistrare</w:t>
      </w:r>
      <w:r w:rsidRPr="00C32182">
        <w:rPr>
          <w:szCs w:val="22"/>
        </w:rPr>
        <w:t xml:space="preserve"> sau reprezentantul local al deținătorului </w:t>
      </w:r>
      <w:r>
        <w:rPr>
          <w:szCs w:val="22"/>
        </w:rPr>
        <w:t>certificatului de înregistrare</w:t>
      </w:r>
      <w:r w:rsidRPr="00C32182">
        <w:rPr>
          <w:szCs w:val="22"/>
        </w:rPr>
        <w:t xml:space="preserve"> folosind datele de contact de la sfârșitul acestui prospect sau prin s</w:t>
      </w:r>
      <w:r w:rsidR="005D3DC4">
        <w:rPr>
          <w:szCs w:val="22"/>
        </w:rPr>
        <w:t>istemul național de raportare: detalii sistem național</w:t>
      </w:r>
      <w:r>
        <w:rPr>
          <w:i/>
          <w:color w:val="008000"/>
          <w:szCs w:val="22"/>
        </w:rPr>
        <w:t>.</w:t>
      </w:r>
    </w:p>
    <w:p w:rsidR="0045355A" w:rsidRPr="00C32182" w:rsidRDefault="0045355A" w:rsidP="0045355A">
      <w:pPr>
        <w:tabs>
          <w:tab w:val="clear" w:pos="567"/>
        </w:tabs>
        <w:spacing w:line="240" w:lineRule="auto"/>
        <w:jc w:val="both"/>
        <w:rPr>
          <w:iCs/>
          <w:szCs w:val="22"/>
        </w:rPr>
      </w:pPr>
    </w:p>
    <w:p w:rsidR="0045355A" w:rsidRPr="00C32182" w:rsidRDefault="0045355A" w:rsidP="0045355A">
      <w:pPr>
        <w:pStyle w:val="Style1"/>
        <w:jc w:val="both"/>
      </w:pPr>
      <w:r w:rsidRPr="00C32182">
        <w:rPr>
          <w:highlight w:val="lightGray"/>
        </w:rPr>
        <w:t>8.</w:t>
      </w:r>
      <w:r w:rsidRPr="00C32182">
        <w:tab/>
        <w:t>Doze pentru fiecare specie, căi de administrare și metode de administrare</w:t>
      </w:r>
    </w:p>
    <w:p w:rsidR="0045355A" w:rsidRPr="00E230A5" w:rsidRDefault="002959A6" w:rsidP="00E230A5">
      <w:pPr>
        <w:tabs>
          <w:tab w:val="clear" w:pos="567"/>
        </w:tabs>
        <w:spacing w:line="240" w:lineRule="auto"/>
        <w:jc w:val="both"/>
        <w:rPr>
          <w:szCs w:val="22"/>
        </w:rPr>
      </w:pPr>
      <w:r>
        <w:rPr>
          <w:szCs w:val="22"/>
        </w:rPr>
        <w:t>Borgluconatul de calciu, î</w:t>
      </w:r>
      <w:r w:rsidR="00E230A5">
        <w:rPr>
          <w:szCs w:val="22"/>
        </w:rPr>
        <w:t>ncălzit la o temperatură</w:t>
      </w:r>
      <w:r w:rsidR="00E230A5" w:rsidRPr="00E230A5">
        <w:rPr>
          <w:szCs w:val="22"/>
        </w:rPr>
        <w:t xml:space="preserve"> de 35 </w:t>
      </w:r>
      <w:r w:rsidR="00E230A5">
        <w:rPr>
          <w:szCs w:val="22"/>
        </w:rPr>
        <w:t>–</w:t>
      </w:r>
      <w:r w:rsidR="00E230A5" w:rsidRPr="00E230A5">
        <w:rPr>
          <w:szCs w:val="22"/>
        </w:rPr>
        <w:t xml:space="preserve"> 37</w:t>
      </w:r>
      <w:r w:rsidR="00E230A5">
        <w:rPr>
          <w:szCs w:val="22"/>
          <w:vertAlign w:val="superscript"/>
        </w:rPr>
        <w:t>0</w:t>
      </w:r>
      <w:r w:rsidR="00E230A5">
        <w:rPr>
          <w:szCs w:val="22"/>
        </w:rPr>
        <w:t xml:space="preserve">C, se administrează </w:t>
      </w:r>
      <w:r w:rsidR="00E230A5" w:rsidRPr="00E230A5">
        <w:rPr>
          <w:szCs w:val="22"/>
        </w:rPr>
        <w:t xml:space="preserve">animalelor intravenos </w:t>
      </w:r>
      <w:r w:rsidR="00CA067D">
        <w:rPr>
          <w:szCs w:val="22"/>
        </w:rPr>
        <w:t>(lent),</w:t>
      </w:r>
      <w:r w:rsidR="00E230A5">
        <w:rPr>
          <w:szCs w:val="22"/>
        </w:rPr>
        <w:t xml:space="preserve"> subcutanat </w:t>
      </w:r>
      <w:r w:rsidR="00CA067D">
        <w:rPr>
          <w:szCs w:val="22"/>
        </w:rPr>
        <w:t>sau intramuscular</w:t>
      </w:r>
      <w:r w:rsidR="00E230A5">
        <w:rPr>
          <w:szCs w:val="22"/>
        </w:rPr>
        <w:t>. În cazul adm</w:t>
      </w:r>
      <w:r w:rsidR="00E230A5" w:rsidRPr="00E230A5">
        <w:rPr>
          <w:szCs w:val="22"/>
        </w:rPr>
        <w:t>inistr</w:t>
      </w:r>
      <w:r w:rsidR="00E230A5">
        <w:rPr>
          <w:szCs w:val="22"/>
        </w:rPr>
        <w:t>ă</w:t>
      </w:r>
      <w:r w:rsidR="00E230A5" w:rsidRPr="00E230A5">
        <w:rPr>
          <w:szCs w:val="22"/>
        </w:rPr>
        <w:t>rii subcutanat</w:t>
      </w:r>
      <w:r w:rsidR="00CA067D">
        <w:rPr>
          <w:szCs w:val="22"/>
        </w:rPr>
        <w:t>e sau intramusculare</w:t>
      </w:r>
      <w:r w:rsidR="00E230A5" w:rsidRPr="00E230A5">
        <w:rPr>
          <w:szCs w:val="22"/>
        </w:rPr>
        <w:t>, doza de medicament se frac</w:t>
      </w:r>
      <w:r w:rsidR="00E230A5">
        <w:rPr>
          <w:szCs w:val="22"/>
        </w:rPr>
        <w:t>ț</w:t>
      </w:r>
      <w:r w:rsidR="00E230A5" w:rsidRPr="00E230A5">
        <w:rPr>
          <w:szCs w:val="22"/>
        </w:rPr>
        <w:t>ioneaz</w:t>
      </w:r>
      <w:r w:rsidR="00E230A5">
        <w:rPr>
          <w:szCs w:val="22"/>
        </w:rPr>
        <w:t>ă</w:t>
      </w:r>
      <w:r>
        <w:rPr>
          <w:szCs w:val="22"/>
        </w:rPr>
        <w:t xml:space="preserve"> și se va administra </w:t>
      </w:r>
      <w:r w:rsidR="00BC4880">
        <w:rPr>
          <w:szCs w:val="22"/>
        </w:rPr>
        <w:t>î</w:t>
      </w:r>
      <w:r w:rsidR="00E230A5" w:rsidRPr="00E230A5">
        <w:rPr>
          <w:szCs w:val="22"/>
        </w:rPr>
        <w:t>n locuri diferite</w:t>
      </w:r>
      <w:r w:rsidR="00BC4880">
        <w:rPr>
          <w:szCs w:val="22"/>
        </w:rPr>
        <w:t>.</w:t>
      </w:r>
      <w:r w:rsidR="00E230A5" w:rsidRPr="00E230A5">
        <w:rPr>
          <w:szCs w:val="22"/>
        </w:rPr>
        <w:t xml:space="preserve"> Borgluco</w:t>
      </w:r>
      <w:r w:rsidR="00BC4880">
        <w:rPr>
          <w:szCs w:val="22"/>
        </w:rPr>
        <w:t>natul de calciu se administrează</w:t>
      </w:r>
      <w:r w:rsidR="00E230A5" w:rsidRPr="00E230A5">
        <w:rPr>
          <w:szCs w:val="22"/>
        </w:rPr>
        <w:t xml:space="preserve"> animalelor o dat</w:t>
      </w:r>
      <w:r w:rsidR="00BC4880">
        <w:rPr>
          <w:szCs w:val="22"/>
        </w:rPr>
        <w:t>ă, iar dacă</w:t>
      </w:r>
      <w:r w:rsidR="00E230A5" w:rsidRPr="00E230A5">
        <w:rPr>
          <w:szCs w:val="22"/>
        </w:rPr>
        <w:t xml:space="preserve"> este necesar, </w:t>
      </w:r>
      <w:r w:rsidR="00BC4880">
        <w:rPr>
          <w:szCs w:val="22"/>
        </w:rPr>
        <w:t>tratamentul se repetă</w:t>
      </w:r>
      <w:r w:rsidR="00E230A5" w:rsidRPr="00E230A5">
        <w:rPr>
          <w:szCs w:val="22"/>
        </w:rPr>
        <w:t xml:space="preserve"> </w:t>
      </w:r>
      <w:r w:rsidR="00BC4880">
        <w:rPr>
          <w:szCs w:val="22"/>
        </w:rPr>
        <w:t>î</w:t>
      </w:r>
      <w:r w:rsidR="00E230A5" w:rsidRPr="00E230A5">
        <w:rPr>
          <w:szCs w:val="22"/>
        </w:rPr>
        <w:t>n acelea</w:t>
      </w:r>
      <w:r w:rsidR="00BC4880">
        <w:rPr>
          <w:szCs w:val="22"/>
        </w:rPr>
        <w:t>ș</w:t>
      </w:r>
      <w:r w:rsidR="00E230A5" w:rsidRPr="00E230A5">
        <w:rPr>
          <w:szCs w:val="22"/>
        </w:rPr>
        <w:t>i doze dup</w:t>
      </w:r>
      <w:r w:rsidR="00BC4880">
        <w:rPr>
          <w:szCs w:val="22"/>
        </w:rPr>
        <w:t>ă</w:t>
      </w:r>
      <w:r w:rsidR="00E230A5" w:rsidRPr="00E230A5">
        <w:rPr>
          <w:szCs w:val="22"/>
        </w:rPr>
        <w:t xml:space="preserve"> 24 de ore.</w:t>
      </w:r>
    </w:p>
    <w:p w:rsidR="00BC4880" w:rsidRDefault="00E230A5" w:rsidP="00E230A5">
      <w:pPr>
        <w:tabs>
          <w:tab w:val="clear" w:pos="567"/>
        </w:tabs>
        <w:spacing w:line="240" w:lineRule="auto"/>
        <w:jc w:val="both"/>
        <w:rPr>
          <w:szCs w:val="22"/>
        </w:rPr>
      </w:pPr>
      <w:r w:rsidRPr="00E230A5">
        <w:rPr>
          <w:szCs w:val="22"/>
        </w:rPr>
        <w:t xml:space="preserve">Se va administra </w:t>
      </w:r>
      <w:r w:rsidR="00BC4880">
        <w:rPr>
          <w:szCs w:val="22"/>
        </w:rPr>
        <w:t>î</w:t>
      </w:r>
      <w:r w:rsidRPr="00E230A5">
        <w:rPr>
          <w:szCs w:val="22"/>
        </w:rPr>
        <w:t>n perfuzii intravenoase lente. Pe c</w:t>
      </w:r>
      <w:r w:rsidR="00BC4880">
        <w:rPr>
          <w:szCs w:val="22"/>
        </w:rPr>
        <w:t>î</w:t>
      </w:r>
      <w:r w:rsidRPr="00E230A5">
        <w:rPr>
          <w:szCs w:val="22"/>
        </w:rPr>
        <w:t>t posibil a se adm</w:t>
      </w:r>
      <w:r w:rsidR="00BC4880">
        <w:rPr>
          <w:szCs w:val="22"/>
        </w:rPr>
        <w:t>inistra la temperatura corporală î</w:t>
      </w:r>
      <w:r w:rsidRPr="00E230A5">
        <w:rPr>
          <w:szCs w:val="22"/>
        </w:rPr>
        <w:t>n ur</w:t>
      </w:r>
      <w:r w:rsidR="00BC4880">
        <w:rPr>
          <w:szCs w:val="22"/>
        </w:rPr>
        <w:t xml:space="preserve">mătoarele </w:t>
      </w:r>
      <w:r w:rsidRPr="00E230A5">
        <w:rPr>
          <w:szCs w:val="22"/>
        </w:rPr>
        <w:t xml:space="preserve">doze: </w:t>
      </w:r>
    </w:p>
    <w:p w:rsidR="00B30422" w:rsidRDefault="00E230A5" w:rsidP="00E230A5">
      <w:pPr>
        <w:tabs>
          <w:tab w:val="clear" w:pos="567"/>
        </w:tabs>
        <w:spacing w:line="240" w:lineRule="auto"/>
        <w:jc w:val="both"/>
        <w:rPr>
          <w:szCs w:val="22"/>
        </w:rPr>
      </w:pPr>
      <w:r w:rsidRPr="00E230A5">
        <w:rPr>
          <w:szCs w:val="22"/>
        </w:rPr>
        <w:t>Bovine</w:t>
      </w:r>
      <w:r w:rsidR="000E347A">
        <w:rPr>
          <w:szCs w:val="22"/>
        </w:rPr>
        <w:t>, c</w:t>
      </w:r>
      <w:r w:rsidRPr="00E230A5">
        <w:rPr>
          <w:szCs w:val="22"/>
        </w:rPr>
        <w:t>abaline</w:t>
      </w:r>
      <w:r w:rsidR="000E347A">
        <w:rPr>
          <w:szCs w:val="22"/>
        </w:rPr>
        <w:t>: 20</w:t>
      </w:r>
      <w:r w:rsidRPr="00E230A5">
        <w:rPr>
          <w:szCs w:val="22"/>
        </w:rPr>
        <w:t xml:space="preserve"> - </w:t>
      </w:r>
      <w:r w:rsidR="000E347A">
        <w:rPr>
          <w:szCs w:val="22"/>
        </w:rPr>
        <w:t>3</w:t>
      </w:r>
      <w:r w:rsidRPr="00E230A5">
        <w:rPr>
          <w:szCs w:val="22"/>
        </w:rPr>
        <w:t xml:space="preserve">0 </w:t>
      </w:r>
      <w:r w:rsidR="000E347A">
        <w:rPr>
          <w:szCs w:val="22"/>
        </w:rPr>
        <w:t>m</w:t>
      </w:r>
      <w:r w:rsidRPr="00E230A5">
        <w:rPr>
          <w:szCs w:val="22"/>
        </w:rPr>
        <w:t>l</w:t>
      </w:r>
      <w:r w:rsidR="000E347A">
        <w:rPr>
          <w:szCs w:val="22"/>
        </w:rPr>
        <w:t>/100 kg greutate corporală</w:t>
      </w:r>
      <w:r w:rsidR="00895466">
        <w:rPr>
          <w:szCs w:val="22"/>
        </w:rPr>
        <w:t>, 1- 3 zile după caz</w:t>
      </w:r>
      <w:r w:rsidRPr="00E230A5">
        <w:rPr>
          <w:szCs w:val="22"/>
        </w:rPr>
        <w:t xml:space="preserve">; </w:t>
      </w:r>
    </w:p>
    <w:p w:rsidR="00B30422" w:rsidRDefault="00B30422" w:rsidP="00E230A5">
      <w:pPr>
        <w:tabs>
          <w:tab w:val="clear" w:pos="567"/>
        </w:tabs>
        <w:spacing w:line="240" w:lineRule="auto"/>
        <w:jc w:val="both"/>
        <w:rPr>
          <w:szCs w:val="22"/>
        </w:rPr>
      </w:pPr>
      <w:r>
        <w:rPr>
          <w:szCs w:val="22"/>
        </w:rPr>
        <w:t>Caprine și ovine: 10 - 3</w:t>
      </w:r>
      <w:r w:rsidR="00E230A5" w:rsidRPr="00E230A5">
        <w:rPr>
          <w:szCs w:val="22"/>
        </w:rPr>
        <w:t>0 ml</w:t>
      </w:r>
      <w:r w:rsidR="00D07B4B">
        <w:rPr>
          <w:szCs w:val="22"/>
        </w:rPr>
        <w:t xml:space="preserve"> subcutanat</w:t>
      </w:r>
      <w:r w:rsidR="00895466">
        <w:rPr>
          <w:szCs w:val="22"/>
        </w:rPr>
        <w:t>, 2- 3 zile după caz</w:t>
      </w:r>
      <w:r w:rsidR="00E230A5" w:rsidRPr="00E230A5">
        <w:rPr>
          <w:szCs w:val="22"/>
        </w:rPr>
        <w:t xml:space="preserve">; </w:t>
      </w:r>
    </w:p>
    <w:p w:rsidR="00CA067D" w:rsidRDefault="00B30422" w:rsidP="00895466">
      <w:pPr>
        <w:tabs>
          <w:tab w:val="clear" w:pos="567"/>
        </w:tabs>
        <w:spacing w:line="240" w:lineRule="auto"/>
        <w:jc w:val="both"/>
        <w:rPr>
          <w:szCs w:val="22"/>
        </w:rPr>
      </w:pPr>
      <w:r>
        <w:rPr>
          <w:szCs w:val="22"/>
        </w:rPr>
        <w:t>Suine: 1</w:t>
      </w:r>
      <w:r w:rsidR="00D07B4B">
        <w:rPr>
          <w:szCs w:val="22"/>
        </w:rPr>
        <w:t>0</w:t>
      </w:r>
      <w:r w:rsidR="00895466">
        <w:rPr>
          <w:szCs w:val="22"/>
        </w:rPr>
        <w:t xml:space="preserve"> </w:t>
      </w:r>
      <w:r w:rsidR="00D07B4B">
        <w:rPr>
          <w:szCs w:val="22"/>
        </w:rPr>
        <w:t>-</w:t>
      </w:r>
      <w:r w:rsidR="00895466">
        <w:rPr>
          <w:szCs w:val="22"/>
        </w:rPr>
        <w:t xml:space="preserve"> </w:t>
      </w:r>
      <w:r w:rsidR="00D07B4B">
        <w:rPr>
          <w:szCs w:val="22"/>
        </w:rPr>
        <w:t xml:space="preserve">30 </w:t>
      </w:r>
      <w:r>
        <w:rPr>
          <w:szCs w:val="22"/>
        </w:rPr>
        <w:t>ml</w:t>
      </w:r>
      <w:r w:rsidR="00D07B4B">
        <w:rPr>
          <w:szCs w:val="22"/>
        </w:rPr>
        <w:t xml:space="preserve"> subcutanat</w:t>
      </w:r>
      <w:r w:rsidR="00895466">
        <w:rPr>
          <w:szCs w:val="22"/>
        </w:rPr>
        <w:t>,</w:t>
      </w:r>
      <w:r w:rsidR="00895466" w:rsidRPr="00895466">
        <w:rPr>
          <w:szCs w:val="22"/>
        </w:rPr>
        <w:t xml:space="preserve"> </w:t>
      </w:r>
      <w:r w:rsidR="00895466">
        <w:rPr>
          <w:szCs w:val="22"/>
        </w:rPr>
        <w:t>2 - 3 zile după caz</w:t>
      </w:r>
      <w:r w:rsidR="00895466" w:rsidRPr="00E230A5">
        <w:rPr>
          <w:szCs w:val="22"/>
        </w:rPr>
        <w:t>;</w:t>
      </w:r>
    </w:p>
    <w:p w:rsidR="00CA067D" w:rsidRDefault="00CA067D" w:rsidP="00E230A5">
      <w:pPr>
        <w:tabs>
          <w:tab w:val="clear" w:pos="567"/>
        </w:tabs>
        <w:spacing w:line="240" w:lineRule="auto"/>
        <w:jc w:val="both"/>
        <w:rPr>
          <w:szCs w:val="22"/>
        </w:rPr>
      </w:pPr>
      <w:r>
        <w:rPr>
          <w:szCs w:val="22"/>
        </w:rPr>
        <w:t>C</w:t>
      </w:r>
      <w:r w:rsidRPr="000E347A">
        <w:rPr>
          <w:szCs w:val="22"/>
        </w:rPr>
        <w:t>âini</w:t>
      </w:r>
      <w:r w:rsidR="00D07B4B">
        <w:rPr>
          <w:szCs w:val="22"/>
        </w:rPr>
        <w:t>, pisici</w:t>
      </w:r>
      <w:r>
        <w:rPr>
          <w:szCs w:val="22"/>
        </w:rPr>
        <w:t>: 1- 2 ml</w:t>
      </w:r>
      <w:r w:rsidR="00895466">
        <w:rPr>
          <w:szCs w:val="22"/>
        </w:rPr>
        <w:t xml:space="preserve"> subcutanat, zilnic</w:t>
      </w:r>
      <w:r>
        <w:rPr>
          <w:szCs w:val="22"/>
        </w:rPr>
        <w:t xml:space="preserve"> </w:t>
      </w:r>
      <w:r w:rsidR="00895466">
        <w:rPr>
          <w:szCs w:val="22"/>
        </w:rPr>
        <w:t xml:space="preserve"> 2 - 3 zile după caz.</w:t>
      </w:r>
    </w:p>
    <w:p w:rsidR="00CA067D" w:rsidRDefault="00CA067D" w:rsidP="00E230A5">
      <w:pPr>
        <w:tabs>
          <w:tab w:val="clear" w:pos="567"/>
        </w:tabs>
        <w:spacing w:line="240" w:lineRule="auto"/>
        <w:jc w:val="both"/>
        <w:rPr>
          <w:szCs w:val="22"/>
        </w:rPr>
      </w:pPr>
    </w:p>
    <w:p w:rsidR="0045355A" w:rsidRPr="002959A6" w:rsidRDefault="00E230A5" w:rsidP="00CA067D">
      <w:pPr>
        <w:tabs>
          <w:tab w:val="clear" w:pos="567"/>
        </w:tabs>
        <w:spacing w:line="240" w:lineRule="auto"/>
        <w:jc w:val="both"/>
        <w:rPr>
          <w:b/>
        </w:rPr>
      </w:pPr>
      <w:r w:rsidRPr="00E230A5">
        <w:rPr>
          <w:szCs w:val="22"/>
        </w:rPr>
        <w:t xml:space="preserve"> </w:t>
      </w:r>
      <w:r w:rsidR="0045355A" w:rsidRPr="002959A6">
        <w:rPr>
          <w:b/>
          <w:highlight w:val="lightGray"/>
        </w:rPr>
        <w:t>9.</w:t>
      </w:r>
      <w:r w:rsidR="0045355A" w:rsidRPr="002959A6">
        <w:rPr>
          <w:b/>
        </w:rPr>
        <w:tab/>
        <w:t>Recomandări privind administrarea corectă</w:t>
      </w:r>
    </w:p>
    <w:p w:rsidR="0045355A" w:rsidRPr="00C32182" w:rsidRDefault="00CA067D" w:rsidP="0045355A">
      <w:pPr>
        <w:tabs>
          <w:tab w:val="clear" w:pos="567"/>
        </w:tabs>
        <w:spacing w:line="240" w:lineRule="auto"/>
        <w:jc w:val="both"/>
        <w:rPr>
          <w:szCs w:val="22"/>
        </w:rPr>
      </w:pPr>
      <w:r>
        <w:t>Dozele și termenii de utilizare depind de greutatea corporală a animalului și de evoluția bolii.</w:t>
      </w:r>
    </w:p>
    <w:p w:rsidR="0045355A" w:rsidRPr="00F14D1D" w:rsidRDefault="0045355A" w:rsidP="0045355A">
      <w:pPr>
        <w:tabs>
          <w:tab w:val="clear" w:pos="567"/>
        </w:tabs>
        <w:spacing w:line="240" w:lineRule="auto"/>
        <w:jc w:val="both"/>
        <w:rPr>
          <w:szCs w:val="22"/>
        </w:rPr>
      </w:pPr>
      <w:r w:rsidRPr="00C32182">
        <w:rPr>
          <w:szCs w:val="22"/>
        </w:rPr>
        <w:t>Nu utilizați</w:t>
      </w:r>
      <w:r w:rsidR="00CA067D" w:rsidRPr="00CA067D">
        <w:rPr>
          <w:szCs w:val="22"/>
        </w:rPr>
        <w:t xml:space="preserve"> Borgluconatul de calciu</w:t>
      </w:r>
      <w:r w:rsidRPr="00C32182">
        <w:rPr>
          <w:szCs w:val="22"/>
        </w:rPr>
        <w:t xml:space="preserve"> </w:t>
      </w:r>
      <w:r w:rsidR="00CA067D">
        <w:rPr>
          <w:szCs w:val="22"/>
        </w:rPr>
        <w:t xml:space="preserve">soluție injectabilă </w:t>
      </w:r>
      <w:r w:rsidRPr="00160F38">
        <w:rPr>
          <w:szCs w:val="22"/>
        </w:rPr>
        <w:t>de uz veterinar</w:t>
      </w:r>
      <w:r w:rsidR="00CA067D">
        <w:rPr>
          <w:szCs w:val="22"/>
        </w:rPr>
        <w:t xml:space="preserve"> </w:t>
      </w:r>
      <w:r w:rsidRPr="00C32182">
        <w:rPr>
          <w:szCs w:val="22"/>
        </w:rPr>
        <w:t xml:space="preserve">dacă observați </w:t>
      </w:r>
      <w:r w:rsidR="00CA067D">
        <w:rPr>
          <w:szCs w:val="22"/>
        </w:rPr>
        <w:t>d</w:t>
      </w:r>
      <w:r w:rsidRPr="00C32182">
        <w:rPr>
          <w:szCs w:val="22"/>
        </w:rPr>
        <w:t>escrierea semnelor vizibile de deteriorare</w:t>
      </w:r>
      <w:r w:rsidR="00CA067D">
        <w:rPr>
          <w:szCs w:val="22"/>
        </w:rPr>
        <w:t>.</w:t>
      </w:r>
    </w:p>
    <w:p w:rsidR="0045355A" w:rsidRPr="00C32182" w:rsidRDefault="0045355A" w:rsidP="0045355A">
      <w:pPr>
        <w:tabs>
          <w:tab w:val="clear" w:pos="567"/>
        </w:tabs>
        <w:spacing w:line="240" w:lineRule="auto"/>
        <w:jc w:val="both"/>
        <w:rPr>
          <w:iCs/>
          <w:szCs w:val="22"/>
        </w:rPr>
      </w:pPr>
    </w:p>
    <w:p w:rsidR="0045355A" w:rsidRPr="00F14D1D" w:rsidRDefault="0045355A" w:rsidP="0045355A">
      <w:pPr>
        <w:pStyle w:val="Style1"/>
        <w:jc w:val="both"/>
      </w:pPr>
      <w:r w:rsidRPr="00C32182">
        <w:rPr>
          <w:highlight w:val="lightGray"/>
        </w:rPr>
        <w:t>10.</w:t>
      </w:r>
      <w:r w:rsidRPr="00C32182">
        <w:tab/>
        <w:t>Perioade de așteptare</w:t>
      </w:r>
    </w:p>
    <w:p w:rsidR="00CA067D" w:rsidRDefault="00CA067D" w:rsidP="0045355A">
      <w:pPr>
        <w:tabs>
          <w:tab w:val="clear" w:pos="567"/>
        </w:tabs>
        <w:spacing w:line="240" w:lineRule="auto"/>
        <w:jc w:val="both"/>
        <w:rPr>
          <w:iCs/>
          <w:szCs w:val="22"/>
        </w:rPr>
      </w:pPr>
      <w:r>
        <w:rPr>
          <w:iCs/>
          <w:szCs w:val="22"/>
        </w:rPr>
        <w:t>Carne ș</w:t>
      </w:r>
      <w:r w:rsidRPr="00CA067D">
        <w:rPr>
          <w:iCs/>
          <w:szCs w:val="22"/>
        </w:rPr>
        <w:t>i organe - 0 z</w:t>
      </w:r>
      <w:r>
        <w:rPr>
          <w:iCs/>
          <w:szCs w:val="22"/>
        </w:rPr>
        <w:t>ile</w:t>
      </w:r>
      <w:r w:rsidRPr="00CA067D">
        <w:rPr>
          <w:iCs/>
          <w:szCs w:val="22"/>
        </w:rPr>
        <w:t xml:space="preserve">. </w:t>
      </w:r>
    </w:p>
    <w:p w:rsidR="0045355A" w:rsidRDefault="00CA067D" w:rsidP="0045355A">
      <w:pPr>
        <w:tabs>
          <w:tab w:val="clear" w:pos="567"/>
        </w:tabs>
        <w:spacing w:line="240" w:lineRule="auto"/>
        <w:jc w:val="both"/>
        <w:rPr>
          <w:iCs/>
          <w:szCs w:val="22"/>
        </w:rPr>
      </w:pPr>
      <w:r w:rsidRPr="00CA067D">
        <w:rPr>
          <w:iCs/>
          <w:szCs w:val="22"/>
        </w:rPr>
        <w:t>Lapte - 0 z</w:t>
      </w:r>
      <w:r>
        <w:rPr>
          <w:iCs/>
          <w:szCs w:val="22"/>
        </w:rPr>
        <w:t>ile</w:t>
      </w:r>
      <w:r w:rsidRPr="00CA067D">
        <w:rPr>
          <w:iCs/>
          <w:szCs w:val="22"/>
        </w:rPr>
        <w:t>.</w:t>
      </w:r>
    </w:p>
    <w:p w:rsidR="00CA067D" w:rsidRPr="00C32182" w:rsidRDefault="00CA067D" w:rsidP="0045355A">
      <w:pPr>
        <w:tabs>
          <w:tab w:val="clear" w:pos="567"/>
        </w:tabs>
        <w:spacing w:line="240" w:lineRule="auto"/>
        <w:jc w:val="both"/>
        <w:rPr>
          <w:iCs/>
          <w:szCs w:val="22"/>
        </w:rPr>
      </w:pPr>
    </w:p>
    <w:p w:rsidR="0045355A" w:rsidRPr="00C32182" w:rsidRDefault="0045355A" w:rsidP="0045355A">
      <w:pPr>
        <w:pStyle w:val="Style1"/>
        <w:jc w:val="both"/>
      </w:pPr>
      <w:r w:rsidRPr="00C32182">
        <w:rPr>
          <w:highlight w:val="lightGray"/>
        </w:rPr>
        <w:t>11.</w:t>
      </w:r>
      <w:r w:rsidRPr="00C32182">
        <w:tab/>
        <w:t>Precauții speciale pentru depozitare</w:t>
      </w:r>
    </w:p>
    <w:p w:rsidR="0045355A" w:rsidRPr="00C32182" w:rsidRDefault="0045355A" w:rsidP="0045355A">
      <w:pPr>
        <w:numPr>
          <w:ilvl w:val="12"/>
          <w:numId w:val="0"/>
        </w:numPr>
        <w:tabs>
          <w:tab w:val="clear" w:pos="567"/>
        </w:tabs>
        <w:spacing w:line="240" w:lineRule="auto"/>
        <w:jc w:val="both"/>
        <w:rPr>
          <w:szCs w:val="22"/>
        </w:rPr>
      </w:pPr>
      <w:r w:rsidRPr="00C32182">
        <w:rPr>
          <w:szCs w:val="22"/>
        </w:rPr>
        <w:t>A nu se lăsa la vederea și îndemâna copiilor.</w:t>
      </w:r>
    </w:p>
    <w:p w:rsidR="002959A6" w:rsidRDefault="0045355A" w:rsidP="0045355A">
      <w:pPr>
        <w:numPr>
          <w:ilvl w:val="12"/>
          <w:numId w:val="0"/>
        </w:numPr>
        <w:tabs>
          <w:tab w:val="clear" w:pos="567"/>
        </w:tabs>
        <w:spacing w:line="240" w:lineRule="auto"/>
        <w:jc w:val="both"/>
        <w:rPr>
          <w:szCs w:val="22"/>
        </w:rPr>
      </w:pPr>
      <w:r w:rsidRPr="00C32182">
        <w:rPr>
          <w:szCs w:val="22"/>
        </w:rPr>
        <w:t>A nu se păstra la temperatură mai mare de 25 °C</w:t>
      </w:r>
      <w:r w:rsidR="002959A6">
        <w:rPr>
          <w:szCs w:val="22"/>
        </w:rPr>
        <w:t>.</w:t>
      </w:r>
    </w:p>
    <w:p w:rsidR="0045355A" w:rsidRPr="00C32182" w:rsidRDefault="0045355A" w:rsidP="0045355A">
      <w:pPr>
        <w:numPr>
          <w:ilvl w:val="12"/>
          <w:numId w:val="0"/>
        </w:numPr>
        <w:tabs>
          <w:tab w:val="clear" w:pos="567"/>
        </w:tabs>
        <w:spacing w:line="240" w:lineRule="auto"/>
        <w:jc w:val="both"/>
        <w:rPr>
          <w:szCs w:val="22"/>
        </w:rPr>
      </w:pPr>
      <w:r w:rsidRPr="00C32182">
        <w:rPr>
          <w:szCs w:val="22"/>
        </w:rPr>
        <w:lastRenderedPageBreak/>
        <w:t>A se fer</w:t>
      </w:r>
      <w:r w:rsidR="002959A6">
        <w:rPr>
          <w:szCs w:val="22"/>
        </w:rPr>
        <w:t>i de lumina directă a soarelui.</w:t>
      </w:r>
    </w:p>
    <w:p w:rsidR="0045355A" w:rsidRPr="00C32182" w:rsidRDefault="0045355A" w:rsidP="0045355A">
      <w:pPr>
        <w:numPr>
          <w:ilvl w:val="12"/>
          <w:numId w:val="0"/>
        </w:numPr>
        <w:tabs>
          <w:tab w:val="clear" w:pos="567"/>
        </w:tabs>
        <w:spacing w:line="240" w:lineRule="auto"/>
        <w:jc w:val="both"/>
        <w:rPr>
          <w:szCs w:val="22"/>
        </w:rPr>
      </w:pPr>
      <w:r w:rsidRPr="00C32182">
        <w:rPr>
          <w:szCs w:val="22"/>
        </w:rPr>
        <w:t xml:space="preserve">Nu utilizați acest </w:t>
      </w:r>
      <w:r>
        <w:rPr>
          <w:szCs w:val="22"/>
        </w:rPr>
        <w:t>m</w:t>
      </w:r>
      <w:r w:rsidRPr="00160F38">
        <w:rPr>
          <w:szCs w:val="22"/>
        </w:rPr>
        <w:t xml:space="preserve">edicament de uz veterinar </w:t>
      </w:r>
      <w:r w:rsidRPr="00C32182">
        <w:rPr>
          <w:szCs w:val="22"/>
        </w:rPr>
        <w:t>după data expirării marcată pe etichetă</w:t>
      </w:r>
      <w:r w:rsidR="002959A6">
        <w:rPr>
          <w:szCs w:val="22"/>
        </w:rPr>
        <w:t xml:space="preserve">, </w:t>
      </w:r>
      <w:r w:rsidRPr="00C32182">
        <w:rPr>
          <w:szCs w:val="22"/>
        </w:rPr>
        <w:t>cutie de carton</w:t>
      </w:r>
      <w:r w:rsidR="002959A6">
        <w:rPr>
          <w:szCs w:val="22"/>
        </w:rPr>
        <w:t xml:space="preserve">, </w:t>
      </w:r>
      <w:r w:rsidRPr="00C32182">
        <w:rPr>
          <w:szCs w:val="22"/>
        </w:rPr>
        <w:t>flacon</w:t>
      </w:r>
      <w:r w:rsidR="002959A6">
        <w:rPr>
          <w:szCs w:val="22"/>
        </w:rPr>
        <w:t xml:space="preserve">, </w:t>
      </w:r>
      <w:r w:rsidRPr="00C32182">
        <w:rPr>
          <w:szCs w:val="22"/>
        </w:rPr>
        <w:t>după Exp. Data de expirare se referă la ultima zi a lunii respective.</w:t>
      </w:r>
    </w:p>
    <w:p w:rsidR="0045355A" w:rsidRPr="00C32182" w:rsidRDefault="0045355A" w:rsidP="0045355A">
      <w:pPr>
        <w:numPr>
          <w:ilvl w:val="12"/>
          <w:numId w:val="0"/>
        </w:numPr>
        <w:tabs>
          <w:tab w:val="clear" w:pos="567"/>
        </w:tabs>
        <w:spacing w:line="240" w:lineRule="auto"/>
        <w:jc w:val="both"/>
        <w:rPr>
          <w:szCs w:val="22"/>
        </w:rPr>
      </w:pPr>
      <w:r w:rsidRPr="00C32182">
        <w:rPr>
          <w:szCs w:val="22"/>
        </w:rPr>
        <w:t>Termenul de valabilitate după prima deschidere a ambalajului primar:</w:t>
      </w:r>
      <w:r w:rsidR="002959A6">
        <w:rPr>
          <w:szCs w:val="22"/>
        </w:rPr>
        <w:t xml:space="preserve"> 10 zile.</w:t>
      </w:r>
    </w:p>
    <w:p w:rsidR="0045355A" w:rsidRPr="00C32182" w:rsidRDefault="0045355A" w:rsidP="0045355A">
      <w:pPr>
        <w:tabs>
          <w:tab w:val="clear" w:pos="567"/>
        </w:tabs>
        <w:spacing w:line="240" w:lineRule="auto"/>
        <w:jc w:val="both"/>
        <w:rPr>
          <w:szCs w:val="22"/>
        </w:rPr>
      </w:pPr>
    </w:p>
    <w:p w:rsidR="0045355A" w:rsidRPr="00C32182" w:rsidRDefault="0045355A" w:rsidP="0045355A">
      <w:pPr>
        <w:pStyle w:val="Style1"/>
        <w:jc w:val="both"/>
      </w:pPr>
      <w:r w:rsidRPr="00C32182">
        <w:rPr>
          <w:highlight w:val="lightGray"/>
        </w:rPr>
        <w:t>12.</w:t>
      </w:r>
      <w:r w:rsidRPr="00C32182">
        <w:tab/>
        <w:t>Precauții speciale pentru eliminare</w:t>
      </w:r>
    </w:p>
    <w:p w:rsidR="0045355A" w:rsidRPr="00C32182" w:rsidRDefault="0045355A" w:rsidP="0045355A">
      <w:pPr>
        <w:tabs>
          <w:tab w:val="clear" w:pos="567"/>
        </w:tabs>
        <w:spacing w:line="240" w:lineRule="auto"/>
        <w:jc w:val="both"/>
        <w:rPr>
          <w:szCs w:val="22"/>
        </w:rPr>
      </w:pPr>
      <w:r w:rsidRPr="00C32182">
        <w:rPr>
          <w:szCs w:val="22"/>
        </w:rPr>
        <w:t>Medicamentele nu trebuie eliminate în apele uzate sau deșeurile menajere.</w:t>
      </w:r>
    </w:p>
    <w:p w:rsidR="0045355A" w:rsidRPr="00C32182" w:rsidRDefault="0045355A" w:rsidP="0045355A">
      <w:pPr>
        <w:jc w:val="both"/>
        <w:rPr>
          <w:szCs w:val="22"/>
        </w:rPr>
      </w:pPr>
      <w:r w:rsidRPr="00C32182">
        <w:rPr>
          <w:szCs w:val="22"/>
        </w:rPr>
        <w:t xml:space="preserve">Utilizați sistemele de returnare a </w:t>
      </w:r>
      <w:r>
        <w:rPr>
          <w:szCs w:val="22"/>
        </w:rPr>
        <w:t>m</w:t>
      </w:r>
      <w:r w:rsidRPr="00160F38">
        <w:rPr>
          <w:szCs w:val="22"/>
        </w:rPr>
        <w:t>edicament</w:t>
      </w:r>
      <w:r>
        <w:rPr>
          <w:szCs w:val="22"/>
        </w:rPr>
        <w:t>elor</w:t>
      </w:r>
      <w:r w:rsidRPr="00160F38">
        <w:rPr>
          <w:szCs w:val="22"/>
        </w:rPr>
        <w:t xml:space="preserve"> de uz veterinar </w:t>
      </w:r>
      <w:r w:rsidRPr="00C32182">
        <w:rPr>
          <w:szCs w:val="22"/>
        </w:rPr>
        <w:t>neutilizate sau a deșeurilor provenite din acestea, în conformitate cu cerințele locale și cu sistemele naționale de colectare aplicabile. Aceste măsuri ar trebui să contribuie la protecția mediului.</w:t>
      </w:r>
    </w:p>
    <w:p w:rsidR="0045355A" w:rsidRPr="00C32182" w:rsidRDefault="0045355A" w:rsidP="0045355A">
      <w:pPr>
        <w:tabs>
          <w:tab w:val="clear" w:pos="567"/>
        </w:tabs>
        <w:spacing w:line="240" w:lineRule="auto"/>
        <w:jc w:val="both"/>
        <w:rPr>
          <w:szCs w:val="22"/>
        </w:rPr>
      </w:pPr>
      <w:r w:rsidRPr="00C32182">
        <w:rPr>
          <w:szCs w:val="22"/>
        </w:rPr>
        <w:t xml:space="preserve">Solicitați </w:t>
      </w:r>
      <w:r w:rsidR="0086142D">
        <w:rPr>
          <w:szCs w:val="22"/>
        </w:rPr>
        <w:t xml:space="preserve">medicului veterinar </w:t>
      </w:r>
      <w:r w:rsidRPr="00C32182">
        <w:rPr>
          <w:szCs w:val="22"/>
        </w:rPr>
        <w:t>sau</w:t>
      </w:r>
      <w:r w:rsidR="0086142D">
        <w:rPr>
          <w:szCs w:val="22"/>
        </w:rPr>
        <w:t xml:space="preserve"> farmacistului</w:t>
      </w:r>
      <w:r w:rsidRPr="00C32182">
        <w:rPr>
          <w:szCs w:val="22"/>
        </w:rPr>
        <w:t xml:space="preserve"> informații referitoare la modalitatea de eliminare a medicamentelor care nu mai sunt necesare.</w:t>
      </w:r>
      <w:r>
        <w:rPr>
          <w:szCs w:val="22"/>
        </w:rPr>
        <w:t xml:space="preserve"> </w:t>
      </w:r>
    </w:p>
    <w:p w:rsidR="0045355A" w:rsidRPr="00C32182" w:rsidRDefault="0045355A" w:rsidP="0045355A">
      <w:pPr>
        <w:tabs>
          <w:tab w:val="clear" w:pos="567"/>
        </w:tabs>
        <w:spacing w:line="240" w:lineRule="auto"/>
        <w:jc w:val="both"/>
        <w:rPr>
          <w:bCs/>
          <w:szCs w:val="22"/>
          <w:highlight w:val="lightGray"/>
        </w:rPr>
      </w:pPr>
    </w:p>
    <w:p w:rsidR="0045355A" w:rsidRPr="00C32182" w:rsidRDefault="0045355A" w:rsidP="0045355A">
      <w:pPr>
        <w:tabs>
          <w:tab w:val="clear" w:pos="567"/>
        </w:tabs>
        <w:spacing w:line="240" w:lineRule="auto"/>
        <w:jc w:val="both"/>
        <w:rPr>
          <w:bCs/>
          <w:szCs w:val="22"/>
          <w:highlight w:val="lightGray"/>
        </w:rPr>
      </w:pPr>
    </w:p>
    <w:p w:rsidR="0045355A" w:rsidRPr="00C32182" w:rsidRDefault="0045355A" w:rsidP="0045355A">
      <w:pPr>
        <w:pStyle w:val="Style1"/>
        <w:jc w:val="both"/>
      </w:pPr>
      <w:r w:rsidRPr="00C32182">
        <w:rPr>
          <w:highlight w:val="lightGray"/>
        </w:rPr>
        <w:t>13.</w:t>
      </w:r>
      <w:r w:rsidRPr="00C32182">
        <w:tab/>
        <w:t xml:space="preserve">Clasificarea </w:t>
      </w:r>
      <w:r w:rsidRPr="000A3491">
        <w:t>medicament</w:t>
      </w:r>
      <w:r>
        <w:t>elor</w:t>
      </w:r>
      <w:r w:rsidRPr="000A3491">
        <w:t xml:space="preserve"> de uz veterinar</w:t>
      </w:r>
    </w:p>
    <w:p w:rsidR="0086142D" w:rsidRPr="00600D97" w:rsidRDefault="0086142D" w:rsidP="0086142D">
      <w:pPr>
        <w:tabs>
          <w:tab w:val="clear" w:pos="567"/>
        </w:tabs>
        <w:spacing w:line="240" w:lineRule="auto"/>
        <w:jc w:val="both"/>
        <w:rPr>
          <w:szCs w:val="22"/>
        </w:rPr>
      </w:pPr>
      <w:r>
        <w:rPr>
          <w:szCs w:val="22"/>
        </w:rPr>
        <w:t>Se eliberează fără prescripție veterinară.</w:t>
      </w:r>
    </w:p>
    <w:p w:rsidR="0086142D" w:rsidRPr="00C32182" w:rsidRDefault="0086142D" w:rsidP="0086142D">
      <w:pPr>
        <w:tabs>
          <w:tab w:val="clear" w:pos="567"/>
        </w:tabs>
        <w:spacing w:line="240" w:lineRule="auto"/>
        <w:jc w:val="both"/>
        <w:rPr>
          <w:szCs w:val="22"/>
        </w:rPr>
      </w:pPr>
    </w:p>
    <w:p w:rsidR="0045355A" w:rsidRPr="00C32182" w:rsidRDefault="0045355A" w:rsidP="0045355A">
      <w:pPr>
        <w:pStyle w:val="Style1"/>
        <w:jc w:val="both"/>
      </w:pPr>
      <w:r w:rsidRPr="00C32182">
        <w:rPr>
          <w:highlight w:val="lightGray"/>
        </w:rPr>
        <w:t>14.</w:t>
      </w:r>
      <w:r w:rsidRPr="00C32182">
        <w:tab/>
        <w:t xml:space="preserve">Numerele </w:t>
      </w:r>
      <w:r>
        <w:t>certificatelor de înregistrare</w:t>
      </w:r>
      <w:r w:rsidRPr="00C32182">
        <w:t xml:space="preserve"> și dimensiunile ambalajelor</w:t>
      </w:r>
    </w:p>
    <w:p w:rsidR="0045355A" w:rsidRPr="00C32182" w:rsidRDefault="0045355A" w:rsidP="0045355A">
      <w:pPr>
        <w:tabs>
          <w:tab w:val="clear" w:pos="567"/>
        </w:tabs>
        <w:spacing w:line="240" w:lineRule="auto"/>
        <w:jc w:val="both"/>
        <w:rPr>
          <w:szCs w:val="22"/>
        </w:rPr>
      </w:pPr>
    </w:p>
    <w:p w:rsidR="0045355A" w:rsidRPr="00C32182" w:rsidRDefault="0045355A" w:rsidP="0045355A">
      <w:pPr>
        <w:tabs>
          <w:tab w:val="clear" w:pos="567"/>
        </w:tabs>
        <w:spacing w:line="240" w:lineRule="auto"/>
        <w:jc w:val="both"/>
        <w:rPr>
          <w:szCs w:val="22"/>
        </w:rPr>
      </w:pPr>
      <w:r w:rsidRPr="00C32182">
        <w:rPr>
          <w:szCs w:val="22"/>
        </w:rPr>
        <w:t>Este posibil ca nu toate dimensiunile de</w:t>
      </w:r>
      <w:r w:rsidR="0086142D">
        <w:rPr>
          <w:szCs w:val="22"/>
        </w:rPr>
        <w:t xml:space="preserve"> ambalaj să fie comercializate.</w:t>
      </w:r>
    </w:p>
    <w:p w:rsidR="0045355A" w:rsidRPr="00C32182" w:rsidRDefault="0045355A" w:rsidP="0045355A">
      <w:pPr>
        <w:tabs>
          <w:tab w:val="clear" w:pos="567"/>
        </w:tabs>
        <w:spacing w:line="240" w:lineRule="auto"/>
        <w:jc w:val="both"/>
        <w:rPr>
          <w:szCs w:val="22"/>
        </w:rPr>
      </w:pPr>
    </w:p>
    <w:p w:rsidR="0045355A" w:rsidRPr="00C32182" w:rsidRDefault="0045355A" w:rsidP="0045355A">
      <w:pPr>
        <w:pStyle w:val="Style1"/>
        <w:jc w:val="both"/>
      </w:pPr>
      <w:r w:rsidRPr="00C32182">
        <w:rPr>
          <w:highlight w:val="lightGray"/>
        </w:rPr>
        <w:t>15.</w:t>
      </w:r>
      <w:r w:rsidRPr="00C32182">
        <w:tab/>
        <w:t>Data ultimei revizuiri a prospectului</w:t>
      </w:r>
    </w:p>
    <w:p w:rsidR="0045355A" w:rsidRPr="00C32182" w:rsidRDefault="0045355A" w:rsidP="0045355A">
      <w:pPr>
        <w:tabs>
          <w:tab w:val="clear" w:pos="567"/>
        </w:tabs>
        <w:spacing w:line="240" w:lineRule="auto"/>
        <w:jc w:val="both"/>
        <w:rPr>
          <w:szCs w:val="22"/>
        </w:rPr>
      </w:pPr>
    </w:p>
    <w:p w:rsidR="0045355A" w:rsidRPr="00C32182" w:rsidRDefault="0086142D" w:rsidP="0045355A">
      <w:pPr>
        <w:tabs>
          <w:tab w:val="clear" w:pos="567"/>
        </w:tabs>
        <w:spacing w:line="240" w:lineRule="auto"/>
        <w:jc w:val="both"/>
        <w:rPr>
          <w:szCs w:val="22"/>
        </w:rPr>
      </w:pPr>
      <w:r>
        <w:rPr>
          <w:szCs w:val="22"/>
        </w:rPr>
        <w:t>12.2024</w:t>
      </w:r>
    </w:p>
    <w:p w:rsidR="0045355A" w:rsidRPr="00C32182" w:rsidRDefault="0045355A" w:rsidP="0045355A">
      <w:pPr>
        <w:ind w:right="-318"/>
        <w:jc w:val="both"/>
        <w:rPr>
          <w:szCs w:val="22"/>
        </w:rPr>
      </w:pPr>
      <w:r w:rsidRPr="00C32182">
        <w:rPr>
          <w:szCs w:val="22"/>
        </w:rPr>
        <w:t xml:space="preserve">Informații detaliate privind acest </w:t>
      </w:r>
      <w:r>
        <w:rPr>
          <w:szCs w:val="22"/>
        </w:rPr>
        <w:t>m</w:t>
      </w:r>
      <w:r w:rsidRPr="00160F38">
        <w:rPr>
          <w:szCs w:val="22"/>
        </w:rPr>
        <w:t xml:space="preserve">edicament de uz veterinar </w:t>
      </w:r>
      <w:r w:rsidRPr="00C32182">
        <w:rPr>
          <w:szCs w:val="22"/>
        </w:rPr>
        <w:t xml:space="preserve">sunt disponibile în Baza de Date a </w:t>
      </w:r>
      <w:r>
        <w:rPr>
          <w:szCs w:val="22"/>
        </w:rPr>
        <w:t xml:space="preserve">Republicii Moldova - </w:t>
      </w:r>
      <w:r w:rsidRPr="002A3D54">
        <w:rPr>
          <w:szCs w:val="22"/>
        </w:rPr>
        <w:t>Registru</w:t>
      </w:r>
      <w:r>
        <w:rPr>
          <w:szCs w:val="22"/>
        </w:rPr>
        <w:t>l</w:t>
      </w:r>
      <w:r w:rsidRPr="002A3D54">
        <w:rPr>
          <w:szCs w:val="22"/>
        </w:rPr>
        <w:t xml:space="preserve"> de </w:t>
      </w:r>
      <w:r>
        <w:rPr>
          <w:szCs w:val="22"/>
        </w:rPr>
        <w:t>S</w:t>
      </w:r>
      <w:r w:rsidRPr="002A3D54">
        <w:rPr>
          <w:szCs w:val="22"/>
        </w:rPr>
        <w:t>tat al medicamentelor de uz veterinar</w:t>
      </w:r>
      <w:r w:rsidRPr="00C32182">
        <w:rPr>
          <w:szCs w:val="22"/>
        </w:rPr>
        <w:t xml:space="preserve"> (</w:t>
      </w:r>
      <w:hyperlink r:id="rId7" w:history="1">
        <w:r w:rsidRPr="00185B8A">
          <w:rPr>
            <w:rStyle w:val="a5"/>
            <w:szCs w:val="22"/>
          </w:rPr>
          <w:t>https://registru.ansa.gov.md/</w:t>
        </w:r>
      </w:hyperlink>
      <w:r>
        <w:rPr>
          <w:szCs w:val="22"/>
        </w:rPr>
        <w:t>)</w:t>
      </w:r>
      <w:r w:rsidRPr="00C32182">
        <w:rPr>
          <w:szCs w:val="22"/>
        </w:rPr>
        <w:t>.</w:t>
      </w:r>
    </w:p>
    <w:p w:rsidR="0045355A" w:rsidRPr="00C32182" w:rsidRDefault="0045355A" w:rsidP="0045355A">
      <w:pPr>
        <w:tabs>
          <w:tab w:val="clear" w:pos="567"/>
        </w:tabs>
        <w:spacing w:line="240" w:lineRule="auto"/>
        <w:jc w:val="both"/>
        <w:rPr>
          <w:szCs w:val="22"/>
        </w:rPr>
      </w:pPr>
    </w:p>
    <w:p w:rsidR="0045355A" w:rsidRPr="00C32182" w:rsidRDefault="0045355A" w:rsidP="0045355A">
      <w:pPr>
        <w:pStyle w:val="Style1"/>
        <w:jc w:val="both"/>
      </w:pPr>
      <w:r w:rsidRPr="00C32182">
        <w:rPr>
          <w:highlight w:val="lightGray"/>
        </w:rPr>
        <w:t>16.</w:t>
      </w:r>
      <w:r w:rsidRPr="00C32182">
        <w:tab/>
        <w:t>Date de contact</w:t>
      </w:r>
      <w:r>
        <w:t xml:space="preserve"> </w:t>
      </w:r>
    </w:p>
    <w:p w:rsidR="0045355A" w:rsidRPr="00C32182" w:rsidRDefault="0045355A" w:rsidP="0045355A">
      <w:pPr>
        <w:tabs>
          <w:tab w:val="clear" w:pos="567"/>
        </w:tabs>
        <w:spacing w:line="240" w:lineRule="auto"/>
        <w:jc w:val="both"/>
        <w:rPr>
          <w:szCs w:val="22"/>
        </w:rPr>
      </w:pPr>
    </w:p>
    <w:p w:rsidR="0045355A" w:rsidRPr="00C32182" w:rsidRDefault="0045355A" w:rsidP="0045355A">
      <w:pPr>
        <w:jc w:val="both"/>
        <w:rPr>
          <w:iCs/>
          <w:szCs w:val="22"/>
        </w:rPr>
      </w:pPr>
      <w:bookmarkStart w:id="0" w:name="_Hlk73552578"/>
      <w:r w:rsidRPr="00C32182">
        <w:rPr>
          <w:iCs/>
          <w:szCs w:val="22"/>
          <w:u w:val="single"/>
        </w:rPr>
        <w:t xml:space="preserve">Deținătorul </w:t>
      </w:r>
      <w:r>
        <w:rPr>
          <w:iCs/>
          <w:szCs w:val="22"/>
          <w:u w:val="single"/>
        </w:rPr>
        <w:t>certificatului de înregistrare</w:t>
      </w:r>
      <w:r w:rsidR="0086142D">
        <w:rPr>
          <w:iCs/>
          <w:szCs w:val="22"/>
          <w:u w:val="single"/>
        </w:rPr>
        <w:t xml:space="preserve"> </w:t>
      </w:r>
      <w:r w:rsidRPr="00C32182">
        <w:rPr>
          <w:iCs/>
          <w:szCs w:val="22"/>
          <w:u w:val="single"/>
        </w:rPr>
        <w:t>și producătorul respons</w:t>
      </w:r>
      <w:r w:rsidR="0086142D">
        <w:rPr>
          <w:iCs/>
          <w:szCs w:val="22"/>
          <w:u w:val="single"/>
        </w:rPr>
        <w:t xml:space="preserve">abil pentru eliberarea seriei </w:t>
      </w:r>
      <w:r w:rsidRPr="00C32182">
        <w:rPr>
          <w:iCs/>
          <w:szCs w:val="22"/>
          <w:u w:val="single"/>
        </w:rPr>
        <w:t>și date de contact pentru raportare</w:t>
      </w:r>
      <w:r w:rsidR="0086142D">
        <w:rPr>
          <w:iCs/>
          <w:szCs w:val="22"/>
          <w:u w:val="single"/>
        </w:rPr>
        <w:t>a reacțiilor adverse suspectate</w:t>
      </w:r>
      <w:r w:rsidRPr="00C32182">
        <w:rPr>
          <w:szCs w:val="22"/>
        </w:rPr>
        <w:t>:</w:t>
      </w:r>
    </w:p>
    <w:bookmarkEnd w:id="0"/>
    <w:p w:rsidR="006C6AAC" w:rsidRPr="006C6AAC" w:rsidRDefault="006C6AAC" w:rsidP="006C6AAC">
      <w:pPr>
        <w:tabs>
          <w:tab w:val="clear" w:pos="567"/>
        </w:tabs>
        <w:spacing w:line="240" w:lineRule="auto"/>
        <w:jc w:val="both"/>
        <w:rPr>
          <w:szCs w:val="22"/>
        </w:rPr>
      </w:pPr>
      <w:r w:rsidRPr="006C6AAC">
        <w:rPr>
          <w:szCs w:val="22"/>
        </w:rPr>
        <w:t xml:space="preserve">Republica Moldova </w:t>
      </w:r>
    </w:p>
    <w:p w:rsidR="006C6AAC" w:rsidRPr="006C6AAC" w:rsidRDefault="006C6AAC" w:rsidP="006C6AAC">
      <w:pPr>
        <w:tabs>
          <w:tab w:val="clear" w:pos="567"/>
        </w:tabs>
        <w:spacing w:line="240" w:lineRule="auto"/>
        <w:jc w:val="both"/>
        <w:rPr>
          <w:szCs w:val="22"/>
        </w:rPr>
      </w:pPr>
      <w:r w:rsidRPr="006C6AAC">
        <w:rPr>
          <w:szCs w:val="22"/>
        </w:rPr>
        <w:t>SA "Farmavet", Chișinău, Petricani 198.</w:t>
      </w:r>
    </w:p>
    <w:p w:rsidR="006C6AAC" w:rsidRPr="006C6AAC" w:rsidRDefault="006C6AAC" w:rsidP="006C6AAC">
      <w:pPr>
        <w:tabs>
          <w:tab w:val="clear" w:pos="567"/>
        </w:tabs>
        <w:spacing w:line="240" w:lineRule="auto"/>
        <w:jc w:val="both"/>
        <w:rPr>
          <w:szCs w:val="22"/>
        </w:rPr>
      </w:pPr>
      <w:r w:rsidRPr="006C6AAC">
        <w:rPr>
          <w:szCs w:val="22"/>
        </w:rPr>
        <w:t>Tel.:  022 - 31-72-70; 022-31-72-67; 022- 99-92</w:t>
      </w:r>
      <w:r>
        <w:rPr>
          <w:szCs w:val="22"/>
        </w:rPr>
        <w:t>-</w:t>
      </w:r>
      <w:r w:rsidRPr="006C6AAC">
        <w:rPr>
          <w:szCs w:val="22"/>
        </w:rPr>
        <w:t>89;</w:t>
      </w:r>
    </w:p>
    <w:p w:rsidR="006C6AAC" w:rsidRPr="006C6AAC" w:rsidRDefault="006C6AAC" w:rsidP="006C6AAC">
      <w:pPr>
        <w:tabs>
          <w:tab w:val="clear" w:pos="567"/>
        </w:tabs>
        <w:spacing w:line="240" w:lineRule="auto"/>
        <w:jc w:val="both"/>
        <w:rPr>
          <w:szCs w:val="22"/>
        </w:rPr>
      </w:pPr>
      <w:r w:rsidRPr="006C6AAC">
        <w:rPr>
          <w:szCs w:val="22"/>
        </w:rPr>
        <w:t xml:space="preserve">Fax: 022-31-72-68; www.farmavet.md </w:t>
      </w:r>
    </w:p>
    <w:p w:rsidR="006C6AAC" w:rsidRPr="006C6AAC" w:rsidRDefault="006C6AAC" w:rsidP="006C6AAC">
      <w:pPr>
        <w:tabs>
          <w:tab w:val="clear" w:pos="567"/>
        </w:tabs>
        <w:spacing w:line="240" w:lineRule="auto"/>
        <w:jc w:val="both"/>
        <w:rPr>
          <w:szCs w:val="22"/>
        </w:rPr>
      </w:pPr>
      <w:r w:rsidRPr="006C6AAC">
        <w:rPr>
          <w:szCs w:val="22"/>
        </w:rPr>
        <w:t>E-mail:farmavet2017@gmail.com</w:t>
      </w:r>
    </w:p>
    <w:p w:rsidR="0045355A" w:rsidRPr="00C32182" w:rsidRDefault="0045355A" w:rsidP="0045355A">
      <w:pPr>
        <w:tabs>
          <w:tab w:val="clear" w:pos="567"/>
        </w:tabs>
        <w:spacing w:line="240" w:lineRule="auto"/>
        <w:jc w:val="both"/>
        <w:rPr>
          <w:szCs w:val="22"/>
        </w:rPr>
      </w:pPr>
    </w:p>
    <w:p w:rsidR="0045355A" w:rsidRPr="00C32182" w:rsidRDefault="006C6AAC" w:rsidP="0045355A">
      <w:pPr>
        <w:pStyle w:val="Style4"/>
        <w:jc w:val="both"/>
      </w:pPr>
      <w:bookmarkStart w:id="1" w:name="_Hlk73552585"/>
      <w:r>
        <w:rPr>
          <w:u w:val="single"/>
        </w:rPr>
        <w:t xml:space="preserve">Reprezentanți locali </w:t>
      </w:r>
      <w:r w:rsidR="0045355A" w:rsidRPr="00C32182">
        <w:rPr>
          <w:u w:val="single"/>
        </w:rPr>
        <w:t>și date de contact pentru raportare</w:t>
      </w:r>
      <w:r>
        <w:rPr>
          <w:u w:val="single"/>
        </w:rPr>
        <w:t>a reacțiilor adverse suspectate</w:t>
      </w:r>
      <w:r>
        <w:t>:</w:t>
      </w:r>
    </w:p>
    <w:bookmarkEnd w:id="1"/>
    <w:p w:rsidR="006C6AAC" w:rsidRPr="006C6AAC" w:rsidRDefault="006C6AAC" w:rsidP="006C6AAC">
      <w:pPr>
        <w:tabs>
          <w:tab w:val="clear" w:pos="567"/>
          <w:tab w:val="left" w:pos="0"/>
        </w:tabs>
        <w:jc w:val="both"/>
        <w:rPr>
          <w:b/>
          <w:bCs/>
          <w:szCs w:val="22"/>
        </w:rPr>
      </w:pPr>
      <w:r w:rsidRPr="006C6AAC">
        <w:rPr>
          <w:b/>
          <w:bCs/>
          <w:szCs w:val="22"/>
        </w:rPr>
        <w:t xml:space="preserve">Republica Moldova </w:t>
      </w:r>
    </w:p>
    <w:p w:rsidR="006C6AAC" w:rsidRPr="006C6AAC" w:rsidRDefault="006C6AAC" w:rsidP="006C6AAC">
      <w:pPr>
        <w:tabs>
          <w:tab w:val="clear" w:pos="567"/>
          <w:tab w:val="left" w:pos="0"/>
        </w:tabs>
        <w:jc w:val="both"/>
        <w:rPr>
          <w:bCs/>
          <w:szCs w:val="22"/>
        </w:rPr>
      </w:pPr>
      <w:r w:rsidRPr="006C6AAC">
        <w:rPr>
          <w:bCs/>
          <w:szCs w:val="22"/>
        </w:rPr>
        <w:t>SA "Farmavet", Chișinău, Petricani 198.</w:t>
      </w:r>
    </w:p>
    <w:p w:rsidR="006C6AAC" w:rsidRPr="006C6AAC" w:rsidRDefault="006C6AAC" w:rsidP="006C6AAC">
      <w:pPr>
        <w:tabs>
          <w:tab w:val="clear" w:pos="567"/>
          <w:tab w:val="left" w:pos="0"/>
        </w:tabs>
        <w:jc w:val="both"/>
        <w:rPr>
          <w:bCs/>
          <w:szCs w:val="22"/>
        </w:rPr>
      </w:pPr>
      <w:r w:rsidRPr="006C6AAC">
        <w:rPr>
          <w:bCs/>
          <w:szCs w:val="22"/>
        </w:rPr>
        <w:t>Tel.:  022 - 31-72-70; 022-31-72-67; 022- 99-92</w:t>
      </w:r>
      <w:r>
        <w:rPr>
          <w:bCs/>
          <w:szCs w:val="22"/>
        </w:rPr>
        <w:t>-</w:t>
      </w:r>
      <w:r w:rsidRPr="006C6AAC">
        <w:rPr>
          <w:bCs/>
          <w:szCs w:val="22"/>
        </w:rPr>
        <w:t>89;</w:t>
      </w:r>
    </w:p>
    <w:p w:rsidR="006C6AAC" w:rsidRPr="006C6AAC" w:rsidRDefault="006C6AAC" w:rsidP="006C6AAC">
      <w:pPr>
        <w:tabs>
          <w:tab w:val="clear" w:pos="567"/>
          <w:tab w:val="left" w:pos="0"/>
        </w:tabs>
        <w:jc w:val="both"/>
        <w:rPr>
          <w:bCs/>
          <w:szCs w:val="22"/>
        </w:rPr>
      </w:pPr>
      <w:r w:rsidRPr="006C6AAC">
        <w:rPr>
          <w:bCs/>
          <w:szCs w:val="22"/>
        </w:rPr>
        <w:t xml:space="preserve">Fax: 022-31-72-68; www.farmavet.md </w:t>
      </w:r>
    </w:p>
    <w:p w:rsidR="006C6AAC" w:rsidRPr="006C6AAC" w:rsidRDefault="006C6AAC" w:rsidP="006C6AAC">
      <w:pPr>
        <w:tabs>
          <w:tab w:val="clear" w:pos="567"/>
          <w:tab w:val="left" w:pos="0"/>
        </w:tabs>
        <w:jc w:val="both"/>
        <w:rPr>
          <w:bCs/>
          <w:szCs w:val="22"/>
        </w:rPr>
      </w:pPr>
      <w:r w:rsidRPr="006C6AAC">
        <w:rPr>
          <w:bCs/>
          <w:szCs w:val="22"/>
        </w:rPr>
        <w:t>E-mail:farmavet2017@gmail.com</w:t>
      </w:r>
    </w:p>
    <w:tbl>
      <w:tblPr>
        <w:tblW w:w="0" w:type="auto"/>
        <w:tblLook w:val="04A0" w:firstRow="1" w:lastRow="0" w:firstColumn="1" w:lastColumn="0" w:noHBand="0" w:noVBand="1"/>
      </w:tblPr>
      <w:tblGrid>
        <w:gridCol w:w="8061"/>
      </w:tblGrid>
      <w:tr w:rsidR="006C6AAC" w:rsidRPr="00C32182" w:rsidTr="00E23DA0">
        <w:trPr>
          <w:cantSplit/>
          <w:trHeight w:val="140"/>
        </w:trPr>
        <w:tc>
          <w:tcPr>
            <w:tcW w:w="8061" w:type="dxa"/>
            <w:shd w:val="clear" w:color="auto" w:fill="auto"/>
          </w:tcPr>
          <w:p w:rsidR="006C6AAC" w:rsidRDefault="006C6AAC" w:rsidP="006C6AAC">
            <w:pPr>
              <w:tabs>
                <w:tab w:val="clear" w:pos="567"/>
              </w:tabs>
              <w:spacing w:after="160" w:line="259" w:lineRule="auto"/>
              <w:rPr>
                <w:b/>
                <w:szCs w:val="22"/>
                <w:lang w:val="nb-NO"/>
              </w:rPr>
            </w:pPr>
          </w:p>
        </w:tc>
      </w:tr>
    </w:tbl>
    <w:p w:rsidR="006C6AAC" w:rsidRDefault="0045355A" w:rsidP="0045355A">
      <w:pPr>
        <w:pStyle w:val="Style1"/>
        <w:jc w:val="both"/>
        <w:rPr>
          <w:b w:val="0"/>
          <w:szCs w:val="20"/>
        </w:rPr>
      </w:pPr>
      <w:r w:rsidRPr="00C32182">
        <w:rPr>
          <w:highlight w:val="lightGray"/>
        </w:rPr>
        <w:t>17.</w:t>
      </w:r>
      <w:r w:rsidR="006C6AAC">
        <w:tab/>
        <w:t>Alte informații</w:t>
      </w:r>
      <w:r w:rsidR="006C6AAC" w:rsidRPr="006C6AAC">
        <w:rPr>
          <w:b w:val="0"/>
          <w:szCs w:val="20"/>
        </w:rPr>
        <w:t xml:space="preserve"> </w:t>
      </w:r>
    </w:p>
    <w:p w:rsidR="005E3004" w:rsidRDefault="006C6AAC" w:rsidP="005E3004">
      <w:pPr>
        <w:tabs>
          <w:tab w:val="clear" w:pos="567"/>
          <w:tab w:val="left" w:pos="708"/>
        </w:tabs>
        <w:spacing w:line="240" w:lineRule="auto"/>
        <w:jc w:val="both"/>
        <w:rPr>
          <w:szCs w:val="22"/>
        </w:rPr>
      </w:pPr>
      <w:r w:rsidRPr="006C6AAC">
        <w:t xml:space="preserve">Ambalajul primar: </w:t>
      </w:r>
      <w:r>
        <w:t>Flacoane din sticlă cu dop din cauciuc închis emetic ș</w:t>
      </w:r>
      <w:r w:rsidRPr="006C6AAC">
        <w:t xml:space="preserve">i capac securizat din aluminiu </w:t>
      </w:r>
      <w:r>
        <w:t xml:space="preserve"> a câte</w:t>
      </w:r>
      <w:r w:rsidR="005E3004">
        <w:rPr>
          <w:szCs w:val="22"/>
        </w:rPr>
        <w:t>Flacoane de sticlă de 50, 100, 200, 400 și 500 ml.</w:t>
      </w:r>
    </w:p>
    <w:p w:rsidR="0045355A" w:rsidRPr="006C6AAC" w:rsidRDefault="006C6AAC" w:rsidP="006C6AAC">
      <w:pPr>
        <w:pStyle w:val="Style1"/>
        <w:ind w:left="0" w:firstLine="0"/>
        <w:jc w:val="both"/>
        <w:rPr>
          <w:b w:val="0"/>
        </w:rPr>
      </w:pPr>
      <w:r w:rsidRPr="006C6AAC">
        <w:rPr>
          <w:b w:val="0"/>
        </w:rPr>
        <w:t>Nu toate dimensiunile de ambalaje pot fi comercializate.</w:t>
      </w:r>
    </w:p>
    <w:p w:rsidR="006C6AAC" w:rsidRDefault="006C6AAC" w:rsidP="006C6AAC">
      <w:pPr>
        <w:tabs>
          <w:tab w:val="clear" w:pos="567"/>
        </w:tabs>
        <w:spacing w:line="240" w:lineRule="auto"/>
        <w:jc w:val="both"/>
        <w:rPr>
          <w:szCs w:val="22"/>
        </w:rPr>
      </w:pPr>
    </w:p>
    <w:p w:rsidR="006C6AAC" w:rsidRPr="006C6AAC" w:rsidRDefault="006C6AAC" w:rsidP="006C6AAC">
      <w:pPr>
        <w:tabs>
          <w:tab w:val="clear" w:pos="567"/>
        </w:tabs>
        <w:spacing w:line="240" w:lineRule="auto"/>
        <w:jc w:val="both"/>
        <w:rPr>
          <w:szCs w:val="22"/>
        </w:rPr>
      </w:pPr>
      <w:r w:rsidRPr="006C6AAC">
        <w:rPr>
          <w:szCs w:val="22"/>
        </w:rPr>
        <w:t>Pentru orice informații referitoare la acest medicament de uz veterinar, vă rugăm să contactați reprezentantul local al deținătorului certificatului de înregistrare.</w:t>
      </w:r>
    </w:p>
    <w:tbl>
      <w:tblPr>
        <w:tblW w:w="0" w:type="auto"/>
        <w:tblLook w:val="04A0" w:firstRow="1" w:lastRow="0" w:firstColumn="1" w:lastColumn="0" w:noHBand="0" w:noVBand="1"/>
      </w:tblPr>
      <w:tblGrid>
        <w:gridCol w:w="8027"/>
      </w:tblGrid>
      <w:tr w:rsidR="006C6AAC" w:rsidRPr="006C6AAC" w:rsidTr="00045543">
        <w:trPr>
          <w:cantSplit/>
          <w:trHeight w:val="210"/>
        </w:trPr>
        <w:tc>
          <w:tcPr>
            <w:tcW w:w="8027" w:type="dxa"/>
            <w:shd w:val="clear" w:color="auto" w:fill="auto"/>
          </w:tcPr>
          <w:p w:rsidR="006C6AAC" w:rsidRPr="006C6AAC" w:rsidRDefault="006C6AAC" w:rsidP="006C6AAC">
            <w:pPr>
              <w:tabs>
                <w:tab w:val="clear" w:pos="567"/>
              </w:tabs>
              <w:spacing w:line="240" w:lineRule="auto"/>
              <w:jc w:val="both"/>
              <w:rPr>
                <w:b/>
                <w:szCs w:val="22"/>
                <w:lang w:val="fr-FR"/>
              </w:rPr>
            </w:pPr>
          </w:p>
        </w:tc>
      </w:tr>
    </w:tbl>
    <w:p w:rsidR="00651316" w:rsidRPr="006C32E6" w:rsidRDefault="00651316" w:rsidP="00651316">
      <w:pPr>
        <w:tabs>
          <w:tab w:val="clear" w:pos="567"/>
        </w:tabs>
        <w:spacing w:line="335" w:lineRule="exact"/>
        <w:ind w:right="1" w:firstLine="567"/>
        <w:jc w:val="center"/>
        <w:rPr>
          <w:rFonts w:eastAsia="Calibri"/>
          <w:bCs/>
          <w:sz w:val="28"/>
          <w:szCs w:val="28"/>
          <w:lang w:eastAsia="ru-RU"/>
        </w:rPr>
      </w:pPr>
      <w:r w:rsidRPr="006C32E6">
        <w:rPr>
          <w:rFonts w:eastAsia="Calibri"/>
          <w:bCs/>
          <w:sz w:val="28"/>
          <w:szCs w:val="28"/>
          <w:lang w:eastAsia="ru-RU"/>
        </w:rPr>
        <w:t>NUMAI PENTRU UZ VETERINAR</w:t>
      </w:r>
    </w:p>
    <w:p w:rsidR="00651316" w:rsidRPr="006C32E6" w:rsidRDefault="00651316" w:rsidP="00651316">
      <w:pPr>
        <w:tabs>
          <w:tab w:val="clear" w:pos="567"/>
        </w:tabs>
        <w:spacing w:line="240" w:lineRule="auto"/>
        <w:rPr>
          <w:noProof/>
          <w:sz w:val="24"/>
          <w:szCs w:val="24"/>
          <w:lang w:val="en-US" w:eastAsia="ru-RU"/>
        </w:rPr>
      </w:pPr>
      <w:bookmarkStart w:id="2" w:name="_GoBack"/>
      <w:bookmarkEnd w:id="2"/>
    </w:p>
    <w:p w:rsidR="00651316" w:rsidRPr="006C32E6" w:rsidRDefault="00651316" w:rsidP="00651316">
      <w:pPr>
        <w:tabs>
          <w:tab w:val="clear" w:pos="567"/>
        </w:tabs>
        <w:spacing w:line="240" w:lineRule="auto"/>
        <w:rPr>
          <w:noProof/>
          <w:sz w:val="24"/>
          <w:szCs w:val="24"/>
          <w:lang w:val="en-US" w:eastAsia="ru-RU"/>
        </w:rPr>
      </w:pPr>
    </w:p>
    <w:p w:rsidR="00651316" w:rsidRPr="006C32E6" w:rsidRDefault="00651316" w:rsidP="00651316">
      <w:pPr>
        <w:tabs>
          <w:tab w:val="clear" w:pos="567"/>
        </w:tabs>
        <w:spacing w:line="240" w:lineRule="auto"/>
        <w:rPr>
          <w:noProof/>
          <w:color w:val="00B0F0"/>
          <w:sz w:val="24"/>
          <w:szCs w:val="24"/>
          <w:lang w:val="en-US" w:eastAsia="ru-RU"/>
        </w:rPr>
      </w:pPr>
    </w:p>
    <w:p w:rsidR="00651316" w:rsidRPr="006C32E6" w:rsidRDefault="00651316" w:rsidP="00651316">
      <w:pPr>
        <w:tabs>
          <w:tab w:val="clear" w:pos="567"/>
        </w:tabs>
        <w:spacing w:line="240" w:lineRule="auto"/>
        <w:rPr>
          <w:noProof/>
          <w:color w:val="00B0F0"/>
          <w:sz w:val="24"/>
          <w:szCs w:val="24"/>
          <w:lang w:val="en-US" w:eastAsia="ru-RU"/>
        </w:rPr>
      </w:pPr>
      <w:r w:rsidRPr="006C32E6">
        <w:rPr>
          <w:noProof/>
          <w:sz w:val="24"/>
          <w:szCs w:val="24"/>
          <w:lang w:val="ru-RU" w:eastAsia="ru-RU"/>
        </w:rPr>
        <w:lastRenderedPageBreak/>
        <w:drawing>
          <wp:inline distT="0" distB="0" distL="0" distR="0" wp14:anchorId="19F69ACB" wp14:editId="249D1352">
            <wp:extent cx="1116330" cy="861695"/>
            <wp:effectExtent l="0" t="0" r="7620" b="0"/>
            <wp:docPr id="1" name="Рисунок 1" descr="https://agroolkar.com.ua/wp-content/uploads/2017/07/cat-min-ho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agroolkar.com.ua/wp-content/uploads/2017/07/cat-min-hov.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16330" cy="861695"/>
                    </a:xfrm>
                    <a:prstGeom prst="rect">
                      <a:avLst/>
                    </a:prstGeom>
                    <a:noFill/>
                    <a:ln>
                      <a:noFill/>
                    </a:ln>
                  </pic:spPr>
                </pic:pic>
              </a:graphicData>
            </a:graphic>
          </wp:inline>
        </w:drawing>
      </w:r>
      <w:r w:rsidRPr="006C32E6">
        <w:rPr>
          <w:noProof/>
          <w:sz w:val="24"/>
          <w:szCs w:val="24"/>
          <w:lang w:val="ru-RU" w:eastAsia="ru-RU"/>
        </w:rPr>
        <w:t xml:space="preserve"> </w:t>
      </w:r>
      <w:r w:rsidRPr="006C32E6">
        <w:rPr>
          <w:noProof/>
          <w:sz w:val="24"/>
          <w:szCs w:val="24"/>
          <w:lang w:val="ru-RU" w:eastAsia="ru-RU"/>
        </w:rPr>
        <w:drawing>
          <wp:inline distT="0" distB="0" distL="0" distR="0" wp14:anchorId="38FB05C2" wp14:editId="1118BC92">
            <wp:extent cx="1046480" cy="861695"/>
            <wp:effectExtent l="0" t="0" r="1270" b="0"/>
            <wp:docPr id="2" name="Рисунок 2" descr="https://agroolkar.com.ua/wp-content/uploads/2017/07/dog-min-ho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agroolkar.com.ua/wp-content/uploads/2017/07/dog-min-hov.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46480" cy="861695"/>
                    </a:xfrm>
                    <a:prstGeom prst="rect">
                      <a:avLst/>
                    </a:prstGeom>
                    <a:noFill/>
                    <a:ln>
                      <a:noFill/>
                    </a:ln>
                  </pic:spPr>
                </pic:pic>
              </a:graphicData>
            </a:graphic>
          </wp:inline>
        </w:drawing>
      </w:r>
      <w:r w:rsidRPr="006C32E6">
        <w:rPr>
          <w:noProof/>
          <w:sz w:val="24"/>
          <w:szCs w:val="24"/>
          <w:lang w:val="ru-RU" w:eastAsia="ru-RU"/>
        </w:rPr>
        <w:drawing>
          <wp:inline distT="0" distB="0" distL="0" distR="0" wp14:anchorId="7D06DF63" wp14:editId="0BB4DB92">
            <wp:extent cx="1072515" cy="861695"/>
            <wp:effectExtent l="0" t="0" r="0" b="0"/>
            <wp:docPr id="3" name="Рисунок 3" descr="https://agroolkar.com.ua/wp-content/uploads/2017/07/sheep-min-ho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groolkar.com.ua/wp-content/uploads/2017/07/sheep-min-hov.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72515" cy="861695"/>
                    </a:xfrm>
                    <a:prstGeom prst="rect">
                      <a:avLst/>
                    </a:prstGeom>
                    <a:noFill/>
                    <a:ln>
                      <a:noFill/>
                    </a:ln>
                  </pic:spPr>
                </pic:pic>
              </a:graphicData>
            </a:graphic>
          </wp:inline>
        </w:drawing>
      </w:r>
      <w:r w:rsidRPr="006C32E6">
        <w:rPr>
          <w:noProof/>
          <w:sz w:val="24"/>
          <w:szCs w:val="24"/>
          <w:lang w:val="ru-RU" w:eastAsia="ru-RU"/>
        </w:rPr>
        <w:drawing>
          <wp:inline distT="0" distB="0" distL="0" distR="0" wp14:anchorId="3458143B" wp14:editId="320CEB02">
            <wp:extent cx="843915" cy="861695"/>
            <wp:effectExtent l="0" t="0" r="0" b="0"/>
            <wp:docPr id="4" name="Рисунок 4" descr="https://agroolkar.com.ua/wp-content/uploads/2017/07/goat-min-ho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agroolkar.com.ua/wp-content/uploads/2017/07/goat-min-hov.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43915" cy="861695"/>
                    </a:xfrm>
                    <a:prstGeom prst="rect">
                      <a:avLst/>
                    </a:prstGeom>
                    <a:noFill/>
                    <a:ln>
                      <a:noFill/>
                    </a:ln>
                  </pic:spPr>
                </pic:pic>
              </a:graphicData>
            </a:graphic>
          </wp:inline>
        </w:drawing>
      </w:r>
      <w:r w:rsidRPr="006C32E6">
        <w:rPr>
          <w:noProof/>
          <w:sz w:val="24"/>
          <w:szCs w:val="24"/>
          <w:lang w:val="ru-RU" w:eastAsia="ru-RU"/>
        </w:rPr>
        <w:t xml:space="preserve"> </w:t>
      </w:r>
      <w:r w:rsidRPr="006C32E6">
        <w:rPr>
          <w:noProof/>
          <w:sz w:val="24"/>
          <w:szCs w:val="24"/>
          <w:lang w:val="ru-RU" w:eastAsia="ru-RU"/>
        </w:rPr>
        <w:drawing>
          <wp:inline distT="0" distB="0" distL="0" distR="0" wp14:anchorId="34A081D2" wp14:editId="0CA123D1">
            <wp:extent cx="1116330" cy="861695"/>
            <wp:effectExtent l="0" t="0" r="7620" b="0"/>
            <wp:docPr id="5" name="Рисунок 5" descr="https://agroolkar.com.ua/wp-content/uploads/2017/07/cow-min-ho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agroolkar.com.ua/wp-content/uploads/2017/07/cow-min-hov.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116330" cy="861695"/>
                    </a:xfrm>
                    <a:prstGeom prst="rect">
                      <a:avLst/>
                    </a:prstGeom>
                    <a:noFill/>
                    <a:ln>
                      <a:noFill/>
                    </a:ln>
                  </pic:spPr>
                </pic:pic>
              </a:graphicData>
            </a:graphic>
          </wp:inline>
        </w:drawing>
      </w:r>
      <w:r w:rsidRPr="006C32E6">
        <w:rPr>
          <w:noProof/>
          <w:sz w:val="24"/>
          <w:szCs w:val="24"/>
          <w:lang w:val="ru-RU" w:eastAsia="ru-RU"/>
        </w:rPr>
        <w:t xml:space="preserve"> </w:t>
      </w:r>
      <w:r w:rsidRPr="006C32E6">
        <w:rPr>
          <w:noProof/>
          <w:sz w:val="24"/>
          <w:szCs w:val="24"/>
          <w:lang w:val="ru-RU" w:eastAsia="ru-RU"/>
        </w:rPr>
        <w:drawing>
          <wp:inline distT="0" distB="0" distL="0" distR="0" wp14:anchorId="1CE7CA31" wp14:editId="0344754C">
            <wp:extent cx="1266190" cy="861695"/>
            <wp:effectExtent l="0" t="0" r="0" b="0"/>
            <wp:docPr id="6" name="Рисунок 6" descr="https://agroolkar.com.ua/wp-content/uploads/2017/07/pig-min-ho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agroolkar.com.ua/wp-content/uploads/2017/07/pig-min-hov.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66190" cy="861695"/>
                    </a:xfrm>
                    <a:prstGeom prst="rect">
                      <a:avLst/>
                    </a:prstGeom>
                    <a:noFill/>
                    <a:ln>
                      <a:noFill/>
                    </a:ln>
                  </pic:spPr>
                </pic:pic>
              </a:graphicData>
            </a:graphic>
          </wp:inline>
        </w:drawing>
      </w:r>
      <w:r w:rsidRPr="00ED2CC4">
        <w:rPr>
          <w:noProof/>
          <w:lang w:val="ru-RU" w:eastAsia="ru-RU"/>
        </w:rPr>
        <w:drawing>
          <wp:inline distT="0" distB="0" distL="0" distR="0" wp14:anchorId="7454A0A0" wp14:editId="6DA306EC">
            <wp:extent cx="942975" cy="857250"/>
            <wp:effectExtent l="0" t="0" r="9525" b="0"/>
            <wp:docPr id="7" name="Рисунок 7" descr="https://agroolkar.com.ua/wp-content/uploads/2017/07/horse-min-ho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groolkar.com.ua/wp-content/uploads/2017/07/horse-min-hov.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42975" cy="857250"/>
                    </a:xfrm>
                    <a:prstGeom prst="rect">
                      <a:avLst/>
                    </a:prstGeom>
                    <a:noFill/>
                    <a:ln>
                      <a:noFill/>
                    </a:ln>
                  </pic:spPr>
                </pic:pic>
              </a:graphicData>
            </a:graphic>
          </wp:inline>
        </w:drawing>
      </w:r>
    </w:p>
    <w:p w:rsidR="0045355A" w:rsidRPr="006C6AAC" w:rsidRDefault="0045355A" w:rsidP="0045355A">
      <w:pPr>
        <w:tabs>
          <w:tab w:val="clear" w:pos="567"/>
        </w:tabs>
        <w:spacing w:line="240" w:lineRule="auto"/>
        <w:jc w:val="both"/>
        <w:rPr>
          <w:szCs w:val="22"/>
        </w:rPr>
      </w:pPr>
    </w:p>
    <w:sectPr w:rsidR="0045355A" w:rsidRPr="006C6AAC" w:rsidSect="004B6676">
      <w:footerReference w:type="default" r:id="rId15"/>
      <w:footerReference w:type="first" r:id="rId16"/>
      <w:endnotePr>
        <w:numFmt w:val="decimal"/>
      </w:endnotePr>
      <w:pgSz w:w="11907" w:h="16840" w:code="9"/>
      <w:pgMar w:top="1134" w:right="1418" w:bottom="1080" w:left="1418" w:header="737" w:footer="737"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1038" w:rsidRDefault="004D1038">
      <w:pPr>
        <w:spacing w:line="240" w:lineRule="auto"/>
      </w:pPr>
      <w:r>
        <w:separator/>
      </w:r>
    </w:p>
  </w:endnote>
  <w:endnote w:type="continuationSeparator" w:id="0">
    <w:p w:rsidR="004D1038" w:rsidRDefault="004D103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Helvetica">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6CFA" w:rsidRPr="0058380F" w:rsidRDefault="004D1038">
    <w:pPr>
      <w:pStyle w:val="a3"/>
      <w:tabs>
        <w:tab w:val="clear" w:pos="8930"/>
        <w:tab w:val="right" w:pos="8931"/>
      </w:tabs>
      <w:jc w:val="center"/>
      <w:rPr>
        <w:rFonts w:ascii="Times New Roman" w:hAnsi="Times New Roman"/>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6CFA" w:rsidRPr="0058380F" w:rsidRDefault="0045355A">
    <w:pPr>
      <w:pStyle w:val="a3"/>
      <w:tabs>
        <w:tab w:val="clear" w:pos="8930"/>
        <w:tab w:val="right" w:pos="8931"/>
      </w:tabs>
      <w:jc w:val="center"/>
      <w:rPr>
        <w:rFonts w:ascii="Times New Roman" w:hAnsi="Times New Roman"/>
      </w:rPr>
    </w:pPr>
    <w:r w:rsidRPr="0058380F">
      <w:fldChar w:fldCharType="begin"/>
    </w:r>
    <w:r w:rsidRPr="0058380F">
      <w:instrText xml:space="preserve"> PAGE  \* MERGEFORMAT </w:instrText>
    </w:r>
    <w:r w:rsidRPr="0058380F">
      <w:fldChar w:fldCharType="separate"/>
    </w:r>
    <w:r w:rsidRPr="0058380F">
      <w:t>3</w:t>
    </w:r>
    <w:r w:rsidRPr="0058380F">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1038" w:rsidRDefault="004D1038">
      <w:pPr>
        <w:spacing w:line="240" w:lineRule="auto"/>
      </w:pPr>
      <w:r>
        <w:separator/>
      </w:r>
    </w:p>
  </w:footnote>
  <w:footnote w:type="continuationSeparator" w:id="0">
    <w:p w:rsidR="004D1038" w:rsidRDefault="004D1038">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E0C3C1E"/>
    <w:multiLevelType w:val="hybridMultilevel"/>
    <w:tmpl w:val="BCC6941C"/>
    <w:lvl w:ilvl="0" w:tplc="7E7E0BA8">
      <w:start w:val="1"/>
      <w:numFmt w:val="upperLetter"/>
      <w:pStyle w:val="Style3"/>
      <w:suff w:val="space"/>
      <w:lvlText w:val="%1."/>
      <w:lvlJc w:val="left"/>
      <w:pPr>
        <w:ind w:left="0" w:firstLine="0"/>
      </w:pPr>
      <w:rPr>
        <w:rFonts w:hint="default"/>
      </w:rPr>
    </w:lvl>
    <w:lvl w:ilvl="1" w:tplc="A8A8A05A" w:tentative="1">
      <w:start w:val="1"/>
      <w:numFmt w:val="lowerLetter"/>
      <w:lvlText w:val="%2."/>
      <w:lvlJc w:val="left"/>
      <w:pPr>
        <w:ind w:left="1440" w:hanging="360"/>
      </w:pPr>
    </w:lvl>
    <w:lvl w:ilvl="2" w:tplc="446898F8" w:tentative="1">
      <w:start w:val="1"/>
      <w:numFmt w:val="lowerRoman"/>
      <w:lvlText w:val="%3."/>
      <w:lvlJc w:val="right"/>
      <w:pPr>
        <w:ind w:left="2160" w:hanging="180"/>
      </w:pPr>
    </w:lvl>
    <w:lvl w:ilvl="3" w:tplc="E4E0F8D4" w:tentative="1">
      <w:start w:val="1"/>
      <w:numFmt w:val="decimal"/>
      <w:lvlText w:val="%4."/>
      <w:lvlJc w:val="left"/>
      <w:pPr>
        <w:ind w:left="2880" w:hanging="360"/>
      </w:pPr>
    </w:lvl>
    <w:lvl w:ilvl="4" w:tplc="5F5A942A" w:tentative="1">
      <w:start w:val="1"/>
      <w:numFmt w:val="lowerLetter"/>
      <w:lvlText w:val="%5."/>
      <w:lvlJc w:val="left"/>
      <w:pPr>
        <w:ind w:left="3600" w:hanging="360"/>
      </w:pPr>
    </w:lvl>
    <w:lvl w:ilvl="5" w:tplc="90627908" w:tentative="1">
      <w:start w:val="1"/>
      <w:numFmt w:val="lowerRoman"/>
      <w:lvlText w:val="%6."/>
      <w:lvlJc w:val="right"/>
      <w:pPr>
        <w:ind w:left="4320" w:hanging="180"/>
      </w:pPr>
    </w:lvl>
    <w:lvl w:ilvl="6" w:tplc="BD26D1B8" w:tentative="1">
      <w:start w:val="1"/>
      <w:numFmt w:val="decimal"/>
      <w:lvlText w:val="%7."/>
      <w:lvlJc w:val="left"/>
      <w:pPr>
        <w:ind w:left="5040" w:hanging="360"/>
      </w:pPr>
    </w:lvl>
    <w:lvl w:ilvl="7" w:tplc="315E5132" w:tentative="1">
      <w:start w:val="1"/>
      <w:numFmt w:val="lowerLetter"/>
      <w:lvlText w:val="%8."/>
      <w:lvlJc w:val="left"/>
      <w:pPr>
        <w:ind w:left="5760" w:hanging="360"/>
      </w:pPr>
    </w:lvl>
    <w:lvl w:ilvl="8" w:tplc="44328CAC" w:tentative="1">
      <w:start w:val="1"/>
      <w:numFmt w:val="lowerRoman"/>
      <w:lvlText w:val="%9."/>
      <w:lvlJc w:val="right"/>
      <w:pPr>
        <w:ind w:left="6480" w:hanging="180"/>
      </w:pPr>
    </w:lvl>
  </w:abstractNum>
  <w:abstractNum w:abstractNumId="1" w15:restartNumberingAfterBreak="0">
    <w:nsid w:val="678C2DE0"/>
    <w:multiLevelType w:val="hybridMultilevel"/>
    <w:tmpl w:val="D4B811F4"/>
    <w:lvl w:ilvl="0" w:tplc="C0CAAC70">
      <w:numFmt w:val="bullet"/>
      <w:lvlText w:val="-"/>
      <w:lvlJc w:val="left"/>
      <w:pPr>
        <w:tabs>
          <w:tab w:val="num" w:pos="1668"/>
        </w:tabs>
        <w:ind w:left="1668" w:hanging="948"/>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715D"/>
    <w:rsid w:val="00003AFB"/>
    <w:rsid w:val="0006598D"/>
    <w:rsid w:val="000E347A"/>
    <w:rsid w:val="00113C69"/>
    <w:rsid w:val="001A1B83"/>
    <w:rsid w:val="001C1C2A"/>
    <w:rsid w:val="001F12D8"/>
    <w:rsid w:val="002959A6"/>
    <w:rsid w:val="002C3D60"/>
    <w:rsid w:val="00357195"/>
    <w:rsid w:val="003C1C9F"/>
    <w:rsid w:val="003D19EA"/>
    <w:rsid w:val="0045355A"/>
    <w:rsid w:val="004D1038"/>
    <w:rsid w:val="005264B9"/>
    <w:rsid w:val="005D3DC4"/>
    <w:rsid w:val="005E3004"/>
    <w:rsid w:val="005F650E"/>
    <w:rsid w:val="00636A1E"/>
    <w:rsid w:val="00651316"/>
    <w:rsid w:val="0065715D"/>
    <w:rsid w:val="0068207B"/>
    <w:rsid w:val="006C6AAC"/>
    <w:rsid w:val="007000D3"/>
    <w:rsid w:val="0070651A"/>
    <w:rsid w:val="00773424"/>
    <w:rsid w:val="007C2DEB"/>
    <w:rsid w:val="007D1829"/>
    <w:rsid w:val="00845C37"/>
    <w:rsid w:val="0086142D"/>
    <w:rsid w:val="0088529A"/>
    <w:rsid w:val="00895466"/>
    <w:rsid w:val="009563E9"/>
    <w:rsid w:val="009B2A62"/>
    <w:rsid w:val="009B5282"/>
    <w:rsid w:val="00A4247B"/>
    <w:rsid w:val="00B30422"/>
    <w:rsid w:val="00B51BBF"/>
    <w:rsid w:val="00BC4880"/>
    <w:rsid w:val="00BD1120"/>
    <w:rsid w:val="00BE71DB"/>
    <w:rsid w:val="00C13A8E"/>
    <w:rsid w:val="00CA067D"/>
    <w:rsid w:val="00CA5BC3"/>
    <w:rsid w:val="00CE5A29"/>
    <w:rsid w:val="00D05AE0"/>
    <w:rsid w:val="00D07B4B"/>
    <w:rsid w:val="00D22EC7"/>
    <w:rsid w:val="00DE53AA"/>
    <w:rsid w:val="00E230A5"/>
    <w:rsid w:val="00E23DA0"/>
    <w:rsid w:val="00E37875"/>
    <w:rsid w:val="00E51288"/>
    <w:rsid w:val="00F67721"/>
    <w:rsid w:val="00FA0E43"/>
    <w:rsid w:val="00FA62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A55FCB8-D882-43EB-8981-864140829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5355A"/>
    <w:pPr>
      <w:tabs>
        <w:tab w:val="left" w:pos="567"/>
      </w:tabs>
      <w:spacing w:after="0" w:line="260" w:lineRule="exact"/>
    </w:pPr>
    <w:rPr>
      <w:rFonts w:ascii="Times New Roman" w:eastAsia="Times New Roman" w:hAnsi="Times New Roman" w:cs="Times New Roman"/>
      <w:szCs w:val="20"/>
      <w:lang w:val="ro-RO"/>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45355A"/>
    <w:pPr>
      <w:tabs>
        <w:tab w:val="clear" w:pos="567"/>
        <w:tab w:val="center" w:pos="4536"/>
        <w:tab w:val="center" w:pos="8930"/>
      </w:tabs>
      <w:spacing w:line="240" w:lineRule="auto"/>
    </w:pPr>
    <w:rPr>
      <w:rFonts w:ascii="Helvetica" w:hAnsi="Helvetica"/>
      <w:sz w:val="16"/>
    </w:rPr>
  </w:style>
  <w:style w:type="character" w:customStyle="1" w:styleId="a4">
    <w:name w:val="Нижний колонтитул Знак"/>
    <w:basedOn w:val="a0"/>
    <w:link w:val="a3"/>
    <w:rsid w:val="0045355A"/>
    <w:rPr>
      <w:rFonts w:ascii="Helvetica" w:eastAsia="Times New Roman" w:hAnsi="Helvetica" w:cs="Times New Roman"/>
      <w:sz w:val="16"/>
      <w:szCs w:val="20"/>
      <w:lang w:val="ro-RO"/>
    </w:rPr>
  </w:style>
  <w:style w:type="character" w:styleId="a5">
    <w:name w:val="Hyperlink"/>
    <w:rsid w:val="0045355A"/>
    <w:rPr>
      <w:color w:val="0000FF"/>
      <w:u w:val="single"/>
    </w:rPr>
  </w:style>
  <w:style w:type="paragraph" w:customStyle="1" w:styleId="Style1">
    <w:name w:val="Style1"/>
    <w:basedOn w:val="a"/>
    <w:qFormat/>
    <w:rsid w:val="0045355A"/>
    <w:pPr>
      <w:tabs>
        <w:tab w:val="clear" w:pos="567"/>
        <w:tab w:val="left" w:pos="0"/>
      </w:tabs>
      <w:spacing w:line="240" w:lineRule="auto"/>
      <w:ind w:left="567" w:hanging="567"/>
    </w:pPr>
    <w:rPr>
      <w:b/>
      <w:szCs w:val="22"/>
    </w:rPr>
  </w:style>
  <w:style w:type="paragraph" w:customStyle="1" w:styleId="Style3">
    <w:name w:val="Style3"/>
    <w:basedOn w:val="a"/>
    <w:qFormat/>
    <w:rsid w:val="0045355A"/>
    <w:pPr>
      <w:numPr>
        <w:numId w:val="1"/>
      </w:numPr>
      <w:tabs>
        <w:tab w:val="clear" w:pos="567"/>
      </w:tabs>
      <w:spacing w:line="240" w:lineRule="auto"/>
      <w:jc w:val="center"/>
    </w:pPr>
    <w:rPr>
      <w:b/>
      <w:szCs w:val="22"/>
    </w:rPr>
  </w:style>
  <w:style w:type="paragraph" w:customStyle="1" w:styleId="Style4">
    <w:name w:val="Style4"/>
    <w:basedOn w:val="a"/>
    <w:qFormat/>
    <w:rsid w:val="0045355A"/>
    <w:rPr>
      <w:szCs w:val="22"/>
    </w:rPr>
  </w:style>
  <w:style w:type="paragraph" w:customStyle="1" w:styleId="Style5">
    <w:name w:val="Style5"/>
    <w:basedOn w:val="a"/>
    <w:qFormat/>
    <w:rsid w:val="0045355A"/>
    <w:pPr>
      <w:numPr>
        <w:ilvl w:val="12"/>
      </w:numPr>
      <w:tabs>
        <w:tab w:val="clear" w:pos="567"/>
      </w:tabs>
      <w:spacing w:line="240" w:lineRule="auto"/>
    </w:pPr>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1281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registru.ansa.gov.md/" TargetMode="Externa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396</TotalTime>
  <Pages>4</Pages>
  <Words>1272</Words>
  <Characters>7257</Characters>
  <Application>Microsoft Office Word</Application>
  <DocSecurity>0</DocSecurity>
  <Lines>60</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22</cp:revision>
  <dcterms:created xsi:type="dcterms:W3CDTF">2024-10-02T07:09:00Z</dcterms:created>
  <dcterms:modified xsi:type="dcterms:W3CDTF">2025-03-19T12:31:00Z</dcterms:modified>
</cp:coreProperties>
</file>