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DC0" w:rsidRDefault="00845DC0" w:rsidP="00845DC0">
      <w:pPr>
        <w:jc w:val="both"/>
        <w:rPr>
          <w:bCs/>
          <w:iCs/>
          <w:noProof w:val="0"/>
          <w:sz w:val="28"/>
          <w:szCs w:val="28"/>
          <w:lang w:val="ro-RO"/>
        </w:rPr>
      </w:pPr>
    </w:p>
    <w:p w:rsidR="00845DC0" w:rsidRDefault="00845DC0" w:rsidP="00845DC0">
      <w:pPr>
        <w:spacing w:line="0" w:lineRule="atLeast"/>
        <w:ind w:right="1" w:firstLine="567"/>
        <w:jc w:val="center"/>
        <w:rPr>
          <w:rFonts w:eastAsia="Verdana"/>
          <w:b/>
          <w:noProof w:val="0"/>
          <w:sz w:val="28"/>
          <w:szCs w:val="28"/>
          <w:lang w:val="ro-RO"/>
        </w:rPr>
      </w:pPr>
      <w:r>
        <w:rPr>
          <w:rFonts w:eastAsia="Verdana"/>
          <w:b/>
          <w:noProof w:val="0"/>
          <w:sz w:val="28"/>
          <w:szCs w:val="28"/>
          <w:lang w:val="ro-RO"/>
        </w:rPr>
        <w:t>PROSPECTUL MEDICAMENTULUI DE UZ VETERINAR</w:t>
      </w:r>
    </w:p>
    <w:p w:rsidR="00845DC0" w:rsidRDefault="00845DC0" w:rsidP="00845DC0">
      <w:pPr>
        <w:jc w:val="center"/>
        <w:rPr>
          <w:b/>
          <w:bCs/>
          <w:iCs/>
          <w:noProof w:val="0"/>
          <w:sz w:val="32"/>
          <w:szCs w:val="32"/>
          <w:lang w:val="ro-RO"/>
        </w:rPr>
      </w:pPr>
      <w:r>
        <w:rPr>
          <w:b/>
          <w:bCs/>
          <w:iCs/>
          <w:noProof w:val="0"/>
          <w:sz w:val="32"/>
          <w:szCs w:val="32"/>
          <w:lang w:val="ro-RO"/>
        </w:rPr>
        <w:t>Amoxicilină 15% P.D.</w:t>
      </w:r>
    </w:p>
    <w:p w:rsidR="00845DC0" w:rsidRDefault="00845DC0" w:rsidP="00845DC0">
      <w:pPr>
        <w:spacing w:line="3" w:lineRule="exact"/>
        <w:ind w:right="1" w:firstLine="567"/>
        <w:jc w:val="both"/>
        <w:rPr>
          <w:noProof w:val="0"/>
          <w:sz w:val="28"/>
          <w:szCs w:val="28"/>
          <w:lang w:val="ro-RO"/>
        </w:rPr>
      </w:pPr>
    </w:p>
    <w:p w:rsidR="00845DC0" w:rsidRDefault="00845DC0" w:rsidP="00845DC0">
      <w:pPr>
        <w:spacing w:line="237" w:lineRule="auto"/>
        <w:ind w:right="1" w:firstLine="567"/>
        <w:jc w:val="both"/>
        <w:rPr>
          <w:rFonts w:eastAsia="Verdana"/>
          <w:b/>
          <w:noProof w:val="0"/>
          <w:sz w:val="28"/>
          <w:szCs w:val="28"/>
          <w:lang w:val="ro-RO"/>
        </w:rPr>
      </w:pPr>
      <w:r>
        <w:rPr>
          <w:rFonts w:eastAsia="Verdana"/>
          <w:b/>
          <w:noProof w:val="0"/>
          <w:sz w:val="28"/>
          <w:szCs w:val="28"/>
          <w:lang w:val="ro-RO"/>
        </w:rPr>
        <w:t>Citiţi cu atenţie şi în întregime acest prospect înainte de a începe să</w:t>
      </w:r>
      <w:r>
        <w:rPr>
          <w:rFonts w:eastAsia="Verdana"/>
          <w:noProof w:val="0"/>
          <w:sz w:val="28"/>
          <w:szCs w:val="28"/>
          <w:lang w:val="ro-RO"/>
        </w:rPr>
        <w:t xml:space="preserve"> </w:t>
      </w:r>
      <w:r>
        <w:rPr>
          <w:rFonts w:eastAsia="Verdana"/>
          <w:b/>
          <w:noProof w:val="0"/>
          <w:sz w:val="28"/>
          <w:szCs w:val="28"/>
          <w:lang w:val="ro-RO"/>
        </w:rPr>
        <w:t xml:space="preserve">utilizaţi acest medicament de uz veterinar deoarece conţine informaţii importante pentru dumneavoastră. </w:t>
      </w:r>
    </w:p>
    <w:p w:rsidR="00845DC0" w:rsidRDefault="00845DC0" w:rsidP="00845DC0">
      <w:pPr>
        <w:spacing w:line="5" w:lineRule="exact"/>
        <w:ind w:right="1" w:firstLine="567"/>
        <w:jc w:val="both"/>
        <w:rPr>
          <w:noProof w:val="0"/>
          <w:sz w:val="28"/>
          <w:szCs w:val="28"/>
          <w:lang w:val="ro-RO"/>
        </w:rPr>
      </w:pPr>
    </w:p>
    <w:p w:rsidR="00845DC0" w:rsidRDefault="00845DC0" w:rsidP="00845DC0">
      <w:pPr>
        <w:numPr>
          <w:ilvl w:val="0"/>
          <w:numId w:val="1"/>
        </w:numPr>
        <w:tabs>
          <w:tab w:val="left" w:pos="567"/>
        </w:tabs>
        <w:ind w:right="1" w:firstLine="567"/>
        <w:jc w:val="both"/>
        <w:rPr>
          <w:rFonts w:eastAsia="Verdana"/>
          <w:noProof w:val="0"/>
          <w:sz w:val="28"/>
          <w:szCs w:val="28"/>
          <w:lang w:val="ro-RO"/>
        </w:rPr>
      </w:pPr>
      <w:r>
        <w:rPr>
          <w:rFonts w:eastAsia="Verdana"/>
          <w:noProof w:val="0"/>
          <w:sz w:val="28"/>
          <w:szCs w:val="28"/>
          <w:lang w:val="ro-RO"/>
        </w:rPr>
        <w:t>Păstraţi acest prospect. S-ar putea să fie necesar să-l recitiţi.</w:t>
      </w:r>
    </w:p>
    <w:p w:rsidR="00845DC0" w:rsidRDefault="00845DC0" w:rsidP="00845DC0">
      <w:pPr>
        <w:numPr>
          <w:ilvl w:val="0"/>
          <w:numId w:val="1"/>
        </w:numPr>
        <w:tabs>
          <w:tab w:val="left" w:pos="567"/>
        </w:tabs>
        <w:ind w:right="1" w:firstLine="567"/>
        <w:jc w:val="both"/>
        <w:rPr>
          <w:rFonts w:eastAsia="Verdana"/>
          <w:noProof w:val="0"/>
          <w:sz w:val="28"/>
          <w:szCs w:val="28"/>
          <w:lang w:val="ro-RO"/>
        </w:rPr>
      </w:pPr>
      <w:r>
        <w:rPr>
          <w:rFonts w:eastAsia="Verdana"/>
          <w:noProof w:val="0"/>
          <w:sz w:val="28"/>
          <w:szCs w:val="28"/>
          <w:lang w:val="ro-RO"/>
        </w:rPr>
        <w:t xml:space="preserve">Dacă aveţi orice întrebări suplimentare, adresaţi-vă medicului veterinar sau farmacistului.  </w:t>
      </w:r>
    </w:p>
    <w:p w:rsidR="00845DC0" w:rsidRDefault="00845DC0" w:rsidP="00845DC0">
      <w:pPr>
        <w:numPr>
          <w:ilvl w:val="0"/>
          <w:numId w:val="1"/>
        </w:numPr>
        <w:tabs>
          <w:tab w:val="left" w:pos="567"/>
        </w:tabs>
        <w:ind w:right="1" w:firstLine="567"/>
        <w:jc w:val="both"/>
        <w:rPr>
          <w:rFonts w:eastAsia="Verdana"/>
          <w:noProof w:val="0"/>
          <w:sz w:val="28"/>
          <w:szCs w:val="28"/>
          <w:lang w:val="ro-RO"/>
        </w:rPr>
      </w:pPr>
      <w:r>
        <w:rPr>
          <w:rFonts w:eastAsia="Verdana"/>
          <w:noProof w:val="0"/>
          <w:sz w:val="28"/>
          <w:szCs w:val="28"/>
          <w:lang w:val="ro-RO"/>
        </w:rPr>
        <w:t>Dacă s-au manifestat orice reacţii adverse, adresaţi-vă medicului veterinar, farmacistului veterinar sau Agenției Naționale pentru Siguranța Alimentelor</w:t>
      </w:r>
    </w:p>
    <w:p w:rsidR="00845DC0" w:rsidRDefault="00845DC0" w:rsidP="00845DC0">
      <w:pPr>
        <w:numPr>
          <w:ilvl w:val="0"/>
          <w:numId w:val="1"/>
        </w:numPr>
        <w:ind w:firstLine="567"/>
        <w:rPr>
          <w:rFonts w:eastAsia="Verdana"/>
          <w:noProof w:val="0"/>
          <w:sz w:val="28"/>
          <w:szCs w:val="28"/>
          <w:lang w:val="ro-RO"/>
        </w:rPr>
      </w:pPr>
      <w:r>
        <w:rPr>
          <w:rFonts w:eastAsia="Verdana"/>
          <w:noProof w:val="0"/>
          <w:sz w:val="28"/>
          <w:szCs w:val="28"/>
          <w:lang w:val="ro-RO"/>
        </w:rPr>
        <w:t xml:space="preserve">Acestea includ orice posibile reacţii adverse nemenţionate în acest prospect. </w:t>
      </w:r>
    </w:p>
    <w:p w:rsidR="00845DC0" w:rsidRDefault="00845DC0" w:rsidP="00845DC0">
      <w:pPr>
        <w:jc w:val="both"/>
        <w:rPr>
          <w:bCs/>
          <w:iCs/>
          <w:noProof w:val="0"/>
          <w:sz w:val="28"/>
          <w:szCs w:val="28"/>
          <w:lang w:val="ro-RO"/>
        </w:rPr>
      </w:pPr>
    </w:p>
    <w:p w:rsidR="00845DC0" w:rsidRDefault="00845DC0" w:rsidP="00845DC0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>1. DENUMIREA ȘI ADRESA DEȚINĂTORULUI CERTIFICATULUI DE ÎNREGISTRARE ȘI ALE PRODUCĂTORULUI/FABRICANTULUI RESPONSABIL PENTRU ELIBERAREA SERIILOR MEDICAMENTULUI DE UZ VETERINAR</w:t>
      </w:r>
    </w:p>
    <w:p w:rsidR="00845DC0" w:rsidRDefault="00845DC0" w:rsidP="00845DC0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>Întreprinderea Particulară „OLKAR-AgroZooVet-Service”</w:t>
      </w:r>
    </w:p>
    <w:p w:rsidR="00845DC0" w:rsidRDefault="00845DC0" w:rsidP="00845DC0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 xml:space="preserve">str. Eroilor Maidanului (Lenin), 272B, or. Șargorod, reg. Vinița, 23500, Ucraina </w:t>
      </w:r>
    </w:p>
    <w:p w:rsidR="00845DC0" w:rsidRDefault="00845DC0" w:rsidP="00845DC0">
      <w:pPr>
        <w:jc w:val="both"/>
        <w:rPr>
          <w:bCs/>
          <w:iCs/>
          <w:noProof w:val="0"/>
          <w:sz w:val="28"/>
          <w:szCs w:val="28"/>
          <w:lang w:val="ro-RO"/>
        </w:rPr>
      </w:pPr>
    </w:p>
    <w:p w:rsidR="00845DC0" w:rsidRDefault="00845DC0" w:rsidP="00845DC0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>2. DENUMIREA MEDICAMENTULUI DE UZ VETERINAR, CONCENTRAȚIA ȘI FORMA FARMACEUTICĂ ALE ACESTUIA</w:t>
      </w:r>
    </w:p>
    <w:p w:rsidR="00845DC0" w:rsidRDefault="00845DC0" w:rsidP="00845DC0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>1 ml de preparat conține substanța activă:</w:t>
      </w:r>
    </w:p>
    <w:p w:rsidR="00845DC0" w:rsidRDefault="00845DC0" w:rsidP="00845DC0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>Amoxicilină trihidrat - 150 mg.</w:t>
      </w:r>
    </w:p>
    <w:p w:rsidR="00845DC0" w:rsidRDefault="00845DC0" w:rsidP="00845DC0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>
        <w:rPr>
          <w:b/>
          <w:bCs/>
          <w:iCs/>
          <w:noProof w:val="0"/>
          <w:sz w:val="28"/>
          <w:szCs w:val="28"/>
          <w:lang w:val="ro-RO"/>
        </w:rPr>
        <w:t>Excipienți:</w:t>
      </w:r>
      <w:r>
        <w:rPr>
          <w:bCs/>
          <w:iCs/>
          <w:noProof w:val="0"/>
          <w:sz w:val="28"/>
          <w:szCs w:val="28"/>
          <w:lang w:val="ro-RO"/>
        </w:rPr>
        <w:t xml:space="preserve"> butilhidroxitoluen (agidol), propilparaben, metilparaben, stearat de aluminiu, alcool benzilic, ulei de semințe de bumbac, propilenglicol dicaprilat, ulei de floarea soarelui.</w:t>
      </w:r>
    </w:p>
    <w:p w:rsidR="00845DC0" w:rsidRDefault="00845DC0" w:rsidP="00845DC0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</w:p>
    <w:p w:rsidR="00845DC0" w:rsidRDefault="00845DC0" w:rsidP="00845DC0">
      <w:pPr>
        <w:jc w:val="both"/>
        <w:rPr>
          <w:b/>
          <w:bCs/>
          <w:iCs/>
          <w:noProof w:val="0"/>
          <w:sz w:val="28"/>
          <w:szCs w:val="28"/>
          <w:lang w:val="ro-RO"/>
        </w:rPr>
      </w:pPr>
      <w:r>
        <w:rPr>
          <w:b/>
          <w:bCs/>
          <w:iCs/>
          <w:noProof w:val="0"/>
          <w:sz w:val="28"/>
          <w:szCs w:val="28"/>
          <w:lang w:val="ro-RO"/>
        </w:rPr>
        <w:t>3. PROPRIETĂȚI FARMACOLOGICE</w:t>
      </w:r>
    </w:p>
    <w:p w:rsidR="00845DC0" w:rsidRDefault="00845DC0" w:rsidP="00845DC0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>
        <w:rPr>
          <w:b/>
          <w:bCs/>
          <w:i/>
          <w:iCs/>
          <w:noProof w:val="0"/>
          <w:sz w:val="28"/>
          <w:szCs w:val="28"/>
          <w:lang w:val="ro-RO"/>
        </w:rPr>
        <w:t>Codul de clasificare ATC</w:t>
      </w:r>
      <w:r>
        <w:rPr>
          <w:bCs/>
          <w:iCs/>
          <w:noProof w:val="0"/>
          <w:sz w:val="28"/>
          <w:szCs w:val="28"/>
          <w:lang w:val="ro-RO"/>
        </w:rPr>
        <w:t xml:space="preserve"> vet QJ01 – preparate de uz veterinar antibacteriene pentru uz sistemic. QJ01CA04 – amoxicilină. </w:t>
      </w:r>
    </w:p>
    <w:p w:rsidR="00845DC0" w:rsidRDefault="00845DC0" w:rsidP="00845DC0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>Amoxicilina este o penicilină semisintetică, aparținând clasei de antibiotice β-lactamice.</w:t>
      </w:r>
    </w:p>
    <w:p w:rsidR="00845DC0" w:rsidRDefault="00845DC0" w:rsidP="00845DC0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 xml:space="preserve">Amoxicilina perturbă sinteza peretelui celular bacterian prin inhibarea enzimelor transpeptidază și carboxipeptidază, provocând un dezechilibru osmotic și moartea microorganismului în faza de creștere. Amoxicilina este activă împotriva bacteriilor Gram-pozitive și Gram-negative: </w:t>
      </w:r>
      <w:r>
        <w:rPr>
          <w:bCs/>
          <w:i/>
          <w:iCs/>
          <w:noProof w:val="0"/>
          <w:sz w:val="28"/>
          <w:szCs w:val="28"/>
          <w:lang w:val="ro-RO"/>
        </w:rPr>
        <w:t>Actinomyces spp., Bacillus anthracis, Clostridium spp., Corynebacterium spp., Listeria monocytogenes, Staphylococcus spp., Streptococcus spp., Actinobacillus spp., Escherichia coli, Fusobacterium spp., Haemophilus spp., Moraxella spp., Pasteurella spp., Salmonella spp.,</w:t>
      </w:r>
      <w:r>
        <w:rPr>
          <w:bCs/>
          <w:iCs/>
          <w:noProof w:val="0"/>
          <w:sz w:val="28"/>
          <w:szCs w:val="28"/>
          <w:lang w:val="ro-RO"/>
        </w:rPr>
        <w:t xml:space="preserve"> de asemenea împotriva </w:t>
      </w:r>
      <w:r>
        <w:rPr>
          <w:bCs/>
          <w:i/>
          <w:iCs/>
          <w:noProof w:val="0"/>
          <w:sz w:val="28"/>
          <w:szCs w:val="28"/>
          <w:lang w:val="ro-RO"/>
        </w:rPr>
        <w:t>Leptospira spp</w:t>
      </w:r>
      <w:r>
        <w:rPr>
          <w:bCs/>
          <w:iCs/>
          <w:noProof w:val="0"/>
          <w:sz w:val="28"/>
          <w:szCs w:val="28"/>
          <w:lang w:val="ro-RO"/>
        </w:rPr>
        <w:t>. Efectul antibacterian al preparatului este mai eficient în perioada de înmulțire intensă a bacteriilor.</w:t>
      </w:r>
    </w:p>
    <w:p w:rsidR="00845DC0" w:rsidRDefault="00845DC0" w:rsidP="00845DC0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 xml:space="preserve"> Mecanismul de acțiune al amoxicilinei constă în inhibarea proceselor biochimice ale sintezei pereților celulari bacterieni prin blocarea selectivă și ireversibilă a unor enzime, în primul rând a transpeptidazelor, endopeptidazei și </w:t>
      </w:r>
      <w:r>
        <w:rPr>
          <w:bCs/>
          <w:iCs/>
          <w:noProof w:val="0"/>
          <w:sz w:val="28"/>
          <w:szCs w:val="28"/>
          <w:lang w:val="ro-RO"/>
        </w:rPr>
        <w:lastRenderedPageBreak/>
        <w:t xml:space="preserve">carboxipeptidazei. Rezistența insuficientă a pereților celulari ai microorganismelor sensibile afectează rezistența osmotică, ducând la liza celulei bacteriene. </w:t>
      </w:r>
    </w:p>
    <w:p w:rsidR="00845DC0" w:rsidRDefault="00845DC0" w:rsidP="00845DC0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 xml:space="preserve">După administrare amoxicilina este bine absorbită, atingând o concentrație plasmatică maximă după 2 ore și menținându-se timp de 18 ore. </w:t>
      </w:r>
    </w:p>
    <w:p w:rsidR="00845DC0" w:rsidRDefault="00845DC0" w:rsidP="00845DC0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 xml:space="preserve">La vacile mulgătoare după administrarea intramusculară de amoxicilină concentrația maximă se observă în rinichi, iar cea minimă – în țesuturile musculare. Concentrații mari au fost observate în bilă și urină. Concentrația în țesuturile peretelui intestinal, al ficatului și rinichilor este de aproximativ 10-30% din concentrația în ser și poate fi mai mare decât în ​​piele, grăsime, splină și mușchi. Timpul de înjumătățire este de 1,5 ore. </w:t>
      </w:r>
    </w:p>
    <w:p w:rsidR="00845DC0" w:rsidRDefault="00845DC0" w:rsidP="00845DC0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>Amoxicilina este excretată în principal în urină, în cantități mici în bilă și lapte.</w:t>
      </w:r>
    </w:p>
    <w:p w:rsidR="00845DC0" w:rsidRDefault="00845DC0" w:rsidP="00845DC0">
      <w:pPr>
        <w:jc w:val="both"/>
        <w:rPr>
          <w:b/>
          <w:bCs/>
          <w:iCs/>
          <w:noProof w:val="0"/>
          <w:sz w:val="28"/>
          <w:szCs w:val="28"/>
          <w:lang w:val="ro-RO"/>
        </w:rPr>
      </w:pPr>
    </w:p>
    <w:p w:rsidR="00845DC0" w:rsidRDefault="00845DC0" w:rsidP="00845DC0">
      <w:pPr>
        <w:jc w:val="both"/>
        <w:rPr>
          <w:b/>
          <w:bCs/>
          <w:iCs/>
          <w:noProof w:val="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>4. INDICAȚII TERAPEUTICE</w:t>
      </w:r>
      <w:r>
        <w:rPr>
          <w:b/>
          <w:bCs/>
          <w:iCs/>
          <w:noProof w:val="0"/>
          <w:sz w:val="28"/>
          <w:szCs w:val="28"/>
          <w:lang w:val="ro-RO"/>
        </w:rPr>
        <w:t xml:space="preserve"> </w:t>
      </w:r>
    </w:p>
    <w:p w:rsidR="00845DC0" w:rsidRDefault="00845DC0" w:rsidP="00845DC0">
      <w:pPr>
        <w:jc w:val="both"/>
        <w:rPr>
          <w:bCs/>
          <w:iCs/>
          <w:noProof w:val="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>Tratamentul la bovine, ovine, caprine, suine, câini și pisici a bolilor tractului digestiv, organelor respiratorii, sistemului urogenital, a bolilor cutanate și ale țesuturilor moi, precum și tratamentul animalelor cu septicemie, artrită și poliartrită, cauzate de microorganisme sensibile la amoxicilină.</w:t>
      </w:r>
    </w:p>
    <w:p w:rsidR="00845DC0" w:rsidRDefault="00845DC0" w:rsidP="00845DC0">
      <w:pPr>
        <w:jc w:val="both"/>
        <w:rPr>
          <w:bCs/>
          <w:iCs/>
          <w:noProof w:val="0"/>
          <w:sz w:val="28"/>
          <w:szCs w:val="28"/>
          <w:lang w:val="ro-RO"/>
        </w:rPr>
      </w:pPr>
    </w:p>
    <w:p w:rsidR="00845DC0" w:rsidRDefault="00845DC0" w:rsidP="00845DC0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>5. POSOLOGIE PENTRU FIECARE SPECIE, METODA, MODUL DE ADMINISTRARE ȘI DOZA PRESCRISĂ</w:t>
      </w:r>
    </w:p>
    <w:p w:rsidR="00845DC0" w:rsidRDefault="00845DC0" w:rsidP="00845DC0">
      <w:pPr>
        <w:spacing w:line="271" w:lineRule="exact"/>
        <w:ind w:right="1"/>
        <w:rPr>
          <w:rFonts w:eastAsia="Calibri"/>
          <w:bCs/>
          <w:iCs/>
          <w:noProof w:val="0"/>
          <w:color w:val="000000"/>
          <w:sz w:val="28"/>
          <w:szCs w:val="28"/>
          <w:lang w:val="ro-RO"/>
        </w:rPr>
      </w:pPr>
      <w:r>
        <w:rPr>
          <w:rFonts w:eastAsia="Calibri"/>
          <w:bCs/>
          <w:iCs/>
          <w:noProof w:val="0"/>
          <w:color w:val="000000"/>
          <w:sz w:val="28"/>
          <w:szCs w:val="28"/>
          <w:lang w:val="ro-RO"/>
        </w:rPr>
        <w:t>A se agita bine conținutul flaconului înainte de utilizare!</w:t>
      </w:r>
    </w:p>
    <w:p w:rsidR="00845DC0" w:rsidRDefault="00845DC0" w:rsidP="00845DC0">
      <w:pPr>
        <w:spacing w:line="271" w:lineRule="exact"/>
        <w:ind w:right="1"/>
        <w:rPr>
          <w:rFonts w:eastAsia="Calibri"/>
          <w:bCs/>
          <w:iCs/>
          <w:noProof w:val="0"/>
          <w:color w:val="000000"/>
          <w:sz w:val="28"/>
          <w:szCs w:val="28"/>
          <w:lang w:val="ro-RO"/>
        </w:rPr>
      </w:pPr>
      <w:r>
        <w:rPr>
          <w:rFonts w:eastAsia="Calibri"/>
          <w:bCs/>
          <w:iCs/>
          <w:noProof w:val="0"/>
          <w:color w:val="000000"/>
          <w:sz w:val="28"/>
          <w:szCs w:val="28"/>
          <w:lang w:val="ro-RO"/>
        </w:rPr>
        <w:t>Intramuscular sau subcutanat în doză unică de 1 ml la 10 kg de greutate corporală (echivalentul a 15 mg de amoxicilină la 1 kg de greutate corporală a animalului).</w:t>
      </w:r>
    </w:p>
    <w:p w:rsidR="00845DC0" w:rsidRDefault="00845DC0" w:rsidP="00845DC0">
      <w:pPr>
        <w:spacing w:line="271" w:lineRule="exact"/>
        <w:ind w:right="1"/>
        <w:rPr>
          <w:rFonts w:eastAsia="Calibri"/>
          <w:bCs/>
          <w:iCs/>
          <w:noProof w:val="0"/>
          <w:color w:val="000000"/>
          <w:sz w:val="28"/>
          <w:szCs w:val="28"/>
          <w:lang w:val="ro-RO"/>
        </w:rPr>
      </w:pPr>
      <w:r>
        <w:rPr>
          <w:rFonts w:eastAsia="Calibri"/>
          <w:bCs/>
          <w:iCs/>
          <w:noProof w:val="0"/>
          <w:color w:val="000000"/>
          <w:sz w:val="28"/>
          <w:szCs w:val="28"/>
          <w:lang w:val="ro-RO"/>
        </w:rPr>
        <w:t>Dacă recuperarea nu are loc timp de 48 de ore, tratamentul trebuie revizuit.</w:t>
      </w:r>
    </w:p>
    <w:p w:rsidR="00845DC0" w:rsidRDefault="00845DC0" w:rsidP="00845DC0">
      <w:pPr>
        <w:spacing w:line="271" w:lineRule="exact"/>
        <w:ind w:right="1"/>
        <w:rPr>
          <w:rFonts w:eastAsia="Calibri"/>
          <w:bCs/>
          <w:iCs/>
          <w:noProof w:val="0"/>
          <w:color w:val="000000"/>
          <w:sz w:val="28"/>
          <w:szCs w:val="28"/>
          <w:lang w:val="ro-RO"/>
        </w:rPr>
      </w:pPr>
      <w:r>
        <w:rPr>
          <w:rFonts w:eastAsia="Calibri"/>
          <w:bCs/>
          <w:iCs/>
          <w:noProof w:val="0"/>
          <w:color w:val="000000"/>
          <w:sz w:val="28"/>
          <w:szCs w:val="28"/>
          <w:lang w:val="ro-RO"/>
        </w:rPr>
        <w:t xml:space="preserve">A se utiliza doar seringi și ace sterile și uscate pentru administrare. Dacă doza de preparat depășește 20 ml – pentru bovine, 10 ml – pentru suine, 5 ml – pentru ovine și caprine, ea trebuie divizată și administrată în diferite locuri.                                     </w:t>
      </w:r>
    </w:p>
    <w:p w:rsidR="00845DC0" w:rsidRDefault="00845DC0" w:rsidP="00845DC0">
      <w:pPr>
        <w:spacing w:line="271" w:lineRule="exact"/>
        <w:ind w:right="1"/>
        <w:rPr>
          <w:rFonts w:eastAsia="Calibri"/>
          <w:bCs/>
          <w:iCs/>
          <w:noProof w:val="0"/>
          <w:color w:val="000000"/>
          <w:sz w:val="28"/>
          <w:szCs w:val="28"/>
          <w:lang w:val="ro-RO"/>
        </w:rPr>
      </w:pPr>
    </w:p>
    <w:p w:rsidR="00845DC0" w:rsidRDefault="00845DC0" w:rsidP="00845DC0">
      <w:pPr>
        <w:spacing w:line="271" w:lineRule="exact"/>
        <w:ind w:right="1"/>
        <w:rPr>
          <w:bCs/>
          <w:iCs/>
          <w:noProof w:val="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>6. CONTRAINDICAȚII:</w:t>
      </w:r>
      <w:r>
        <w:rPr>
          <w:bCs/>
          <w:iCs/>
          <w:noProof w:val="0"/>
          <w:sz w:val="28"/>
          <w:szCs w:val="28"/>
          <w:lang w:val="ro-RO"/>
        </w:rPr>
        <w:t xml:space="preserve"> </w:t>
      </w:r>
    </w:p>
    <w:p w:rsidR="00845DC0" w:rsidRDefault="00845DC0" w:rsidP="00845DC0">
      <w:pPr>
        <w:spacing w:line="271" w:lineRule="exact"/>
        <w:ind w:right="1"/>
        <w:rPr>
          <w:rFonts w:eastAsia="Calibri"/>
          <w:bCs/>
          <w:iCs/>
          <w:noProof w:val="0"/>
          <w:color w:val="00000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 xml:space="preserve"> Hipersensibilitate la amoxicilină.</w:t>
      </w:r>
    </w:p>
    <w:p w:rsidR="00845DC0" w:rsidRDefault="00845DC0" w:rsidP="00845DC0">
      <w:pPr>
        <w:spacing w:line="271" w:lineRule="exact"/>
        <w:ind w:right="1"/>
        <w:rPr>
          <w:rFonts w:eastAsia="Calibri"/>
          <w:bCs/>
          <w:iCs/>
          <w:noProof w:val="0"/>
          <w:color w:val="00000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>A nu se utiliza la cai, iepuri, cobai, hamsteri și alte erbivore mici.</w:t>
      </w:r>
    </w:p>
    <w:p w:rsidR="00845DC0" w:rsidRDefault="00845DC0" w:rsidP="00845DC0">
      <w:pPr>
        <w:spacing w:line="271" w:lineRule="exact"/>
        <w:ind w:right="1"/>
        <w:rPr>
          <w:rFonts w:eastAsia="Calibri"/>
          <w:bCs/>
          <w:iCs/>
          <w:noProof w:val="0"/>
          <w:color w:val="00000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>A nu se administra intravenos.</w:t>
      </w:r>
    </w:p>
    <w:p w:rsidR="00845DC0" w:rsidRDefault="00845DC0" w:rsidP="00845DC0">
      <w:pPr>
        <w:spacing w:line="271" w:lineRule="exact"/>
        <w:ind w:right="1"/>
        <w:rPr>
          <w:rFonts w:eastAsia="Calibri"/>
          <w:bCs/>
          <w:iCs/>
          <w:noProof w:val="0"/>
          <w:color w:val="00000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>A nu se utiliza la animale slăbite, lihnite și la animale cu insuficiență renală severă.</w:t>
      </w:r>
    </w:p>
    <w:p w:rsidR="00845DC0" w:rsidRDefault="00845DC0" w:rsidP="00845DC0">
      <w:pPr>
        <w:spacing w:line="271" w:lineRule="exact"/>
        <w:ind w:right="1"/>
        <w:rPr>
          <w:rFonts w:eastAsia="Calibri"/>
          <w:bCs/>
          <w:iCs/>
          <w:noProof w:val="0"/>
          <w:color w:val="00000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>A nu se utiliza concomitent cu sulfamide și antibiotice din clasa cefalosporinelor, tetraciclinelor, macrolidelor.</w:t>
      </w:r>
    </w:p>
    <w:p w:rsidR="00845DC0" w:rsidRDefault="00845DC0" w:rsidP="00845DC0">
      <w:pPr>
        <w:ind w:firstLine="426"/>
        <w:jc w:val="both"/>
        <w:rPr>
          <w:rFonts w:eastAsia="Calibri"/>
          <w:noProof w:val="0"/>
          <w:color w:val="00000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 xml:space="preserve">                                                                                                                                             </w:t>
      </w: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>7. REACȚII ADVERSE</w:t>
      </w:r>
      <w:r>
        <w:rPr>
          <w:rFonts w:eastAsia="Calibri"/>
          <w:noProof w:val="0"/>
          <w:color w:val="000000"/>
          <w:sz w:val="28"/>
          <w:szCs w:val="28"/>
          <w:lang w:val="ro-RO"/>
        </w:rPr>
        <w:t>:</w:t>
      </w:r>
    </w:p>
    <w:p w:rsidR="00845DC0" w:rsidRDefault="00845DC0" w:rsidP="00845DC0">
      <w:pPr>
        <w:rPr>
          <w:rFonts w:eastAsia="Calibri"/>
          <w:color w:val="000000"/>
          <w:lang w:val="ro-RO"/>
        </w:rPr>
      </w:pPr>
      <w:r>
        <w:rPr>
          <w:lang w:val="ro-RO"/>
        </w:rPr>
        <w:t>Tulburări digestive.</w:t>
      </w:r>
    </w:p>
    <w:p w:rsidR="00845DC0" w:rsidRDefault="00845DC0" w:rsidP="00845DC0">
      <w:pPr>
        <w:rPr>
          <w:lang w:val="ro-RO"/>
        </w:rPr>
      </w:pPr>
      <w:r>
        <w:rPr>
          <w:lang w:val="ro-RO"/>
        </w:rPr>
        <w:t xml:space="preserve">Iritare la locul injectării. </w:t>
      </w:r>
    </w:p>
    <w:p w:rsidR="00845DC0" w:rsidRDefault="00845DC0" w:rsidP="00845DC0">
      <w:pPr>
        <w:rPr>
          <w:lang w:val="ro-RO"/>
        </w:rPr>
      </w:pPr>
      <w:r>
        <w:rPr>
          <w:lang w:val="ro-RO"/>
        </w:rPr>
        <w:t xml:space="preserve">Reacții alergice de la mâncărime până la șoc anafilactic.                                                              </w:t>
      </w:r>
    </w:p>
    <w:p w:rsidR="00845DC0" w:rsidRDefault="00845DC0" w:rsidP="00845DC0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</w:p>
    <w:p w:rsidR="00845DC0" w:rsidRDefault="00845DC0" w:rsidP="00845DC0">
      <w:pPr>
        <w:rPr>
          <w:b/>
          <w:lang w:val="ro-RO"/>
        </w:rPr>
      </w:pPr>
      <w:r>
        <w:rPr>
          <w:rFonts w:eastAsia="Calibri"/>
          <w:b/>
          <w:color w:val="000000"/>
        </w:rPr>
        <w:t xml:space="preserve">8. </w:t>
      </w:r>
      <w:r>
        <w:rPr>
          <w:b/>
          <w:lang w:val="ro-RO"/>
        </w:rPr>
        <w:t xml:space="preserve">PRECAUȚII: </w:t>
      </w:r>
    </w:p>
    <w:p w:rsidR="00845DC0" w:rsidRDefault="00845DC0" w:rsidP="00845DC0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>Sacrificarea animalelor pentru carne este permisă peste 14 zile după ultima administrare a preparatului. Consumul de lapte este permis peste 48 de ore (4 mulsuri) după ultima administrare a preparatului. Carnea și laptele obținute înainte de termenul indicat se nimicește sau se utilizează ca hrană pentru animalele neproductive, în funcție de concluzia medicului veterinar.</w:t>
      </w:r>
    </w:p>
    <w:p w:rsidR="00845DC0" w:rsidRDefault="00845DC0" w:rsidP="00845DC0">
      <w:pPr>
        <w:tabs>
          <w:tab w:val="left" w:pos="686"/>
        </w:tabs>
        <w:spacing w:after="240"/>
        <w:rPr>
          <w:bCs/>
          <w:iCs/>
          <w:noProof w:val="0"/>
          <w:sz w:val="28"/>
          <w:szCs w:val="28"/>
          <w:lang w:val="ro-RO"/>
        </w:rPr>
      </w:pPr>
    </w:p>
    <w:p w:rsidR="00845DC0" w:rsidRDefault="00845DC0" w:rsidP="00845DC0">
      <w:pPr>
        <w:jc w:val="both"/>
        <w:rPr>
          <w:rFonts w:eastAsia="Verdana"/>
          <w:b/>
          <w:bCs/>
          <w:iCs/>
          <w:noProof w:val="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lastRenderedPageBreak/>
        <w:t>9. SPECII ȚINTĂ:</w:t>
      </w:r>
      <w:r>
        <w:rPr>
          <w:rFonts w:eastAsia="Verdana"/>
          <w:noProof w:val="0"/>
          <w:sz w:val="28"/>
          <w:szCs w:val="28"/>
          <w:lang w:val="ro-RO"/>
        </w:rPr>
        <w:t xml:space="preserve"> </w:t>
      </w:r>
      <w:r>
        <w:rPr>
          <w:rFonts w:eastAsia="Verdana"/>
          <w:bCs/>
          <w:iCs/>
          <w:noProof w:val="0"/>
          <w:sz w:val="28"/>
          <w:szCs w:val="28"/>
          <w:lang w:val="ro-RO"/>
        </w:rPr>
        <w:t>Bovine, ovine, caprine, suine, câini și pisici.</w:t>
      </w:r>
      <w:r>
        <w:rPr>
          <w:rFonts w:eastAsia="Verdana"/>
          <w:b/>
          <w:bCs/>
          <w:iCs/>
          <w:noProof w:val="0"/>
          <w:sz w:val="28"/>
          <w:szCs w:val="28"/>
          <w:lang w:val="ro-RO"/>
        </w:rPr>
        <w:t xml:space="preserve"> </w:t>
      </w:r>
    </w:p>
    <w:p w:rsidR="00845DC0" w:rsidRDefault="00845DC0" w:rsidP="00845DC0">
      <w:pPr>
        <w:jc w:val="both"/>
        <w:rPr>
          <w:rFonts w:eastAsia="Verdana"/>
          <w:bCs/>
          <w:iCs/>
          <w:noProof w:val="0"/>
          <w:sz w:val="28"/>
          <w:szCs w:val="28"/>
          <w:lang w:val="ro-RO"/>
        </w:rPr>
      </w:pPr>
    </w:p>
    <w:p w:rsidR="00845DC0" w:rsidRDefault="00845DC0" w:rsidP="00845DC0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>10.  PERIOADA DE AȘTEPTARE</w:t>
      </w:r>
    </w:p>
    <w:p w:rsidR="00845DC0" w:rsidRDefault="00845DC0" w:rsidP="00845DC0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>Sacrificarea animalelor pentru carne este permisă peste 14 zile după ultima administrare a preparatului. Consumul de lapte este permis peste 48 de ore (4 mulsuri) după ultima administrare a preparatului. Carnea și laptele obținute înainte de termenul indicat se nimicește sau se utilizează ca hrană pentru animalele neproductive, în funcție de concluzia medicului veterinar.</w:t>
      </w:r>
    </w:p>
    <w:p w:rsidR="00845DC0" w:rsidRDefault="00845DC0" w:rsidP="00845DC0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</w:p>
    <w:p w:rsidR="00845DC0" w:rsidRDefault="00845DC0" w:rsidP="00845DC0">
      <w:pPr>
        <w:jc w:val="both"/>
        <w:rPr>
          <w:rFonts w:eastAsia="Verdana"/>
          <w:i/>
          <w:noProof w:val="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>11. PRECAUȚII SPECIALE PENTRU DEPOZITARE</w:t>
      </w:r>
      <w:r>
        <w:rPr>
          <w:rFonts w:eastAsia="Verdana"/>
          <w:i/>
          <w:noProof w:val="0"/>
          <w:sz w:val="28"/>
          <w:szCs w:val="28"/>
          <w:lang w:val="ro-RO"/>
        </w:rPr>
        <w:t xml:space="preserve"> </w:t>
      </w:r>
    </w:p>
    <w:p w:rsidR="00845DC0" w:rsidRDefault="00845DC0" w:rsidP="00845DC0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>A se păstra la loc uscat, întunecat, inaccesibil copiilor, la o temperatură de la 5 până la 25°C. A se păstra separat de alimente, băuturi și hrana animalelor.</w:t>
      </w:r>
      <w:r>
        <w:rPr>
          <w:bCs/>
          <w:iCs/>
          <w:noProof w:val="0"/>
          <w:lang w:val="ro-RO"/>
        </w:rPr>
        <w:t xml:space="preserve"> </w:t>
      </w:r>
    </w:p>
    <w:p w:rsidR="00845DC0" w:rsidRDefault="00845DC0" w:rsidP="00845DC0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</w:p>
    <w:p w:rsidR="00845DC0" w:rsidRDefault="00845DC0" w:rsidP="00845DC0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>12. PRECAUȚII SPECIALE PENTRU ELIMINAREA MEDICAMENTULUI DE UZ VETERINAR NEUTILIZAT SAU A DEȘEURILOR PROVENITE DE LA MEDICAMENTUL DE UZ VETERINAR</w:t>
      </w:r>
    </w:p>
    <w:p w:rsidR="00845DC0" w:rsidRDefault="00845DC0" w:rsidP="00845DC0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proofErr w:type="spellStart"/>
      <w:r>
        <w:rPr>
          <w:rFonts w:eastAsia="Verdana"/>
          <w:noProof w:val="0"/>
          <w:sz w:val="28"/>
          <w:szCs w:val="28"/>
        </w:rPr>
        <w:t>Orice</w:t>
      </w:r>
      <w:proofErr w:type="spellEnd"/>
      <w:r>
        <w:rPr>
          <w:rFonts w:eastAsia="Verdana"/>
          <w:noProof w:val="0"/>
          <w:sz w:val="28"/>
          <w:szCs w:val="28"/>
        </w:rPr>
        <w:t xml:space="preserve"> </w:t>
      </w:r>
      <w:proofErr w:type="spellStart"/>
      <w:r>
        <w:rPr>
          <w:rFonts w:eastAsia="Verdana"/>
          <w:noProof w:val="0"/>
          <w:sz w:val="28"/>
          <w:szCs w:val="28"/>
        </w:rPr>
        <w:t>produs</w:t>
      </w:r>
      <w:proofErr w:type="spellEnd"/>
      <w:r>
        <w:rPr>
          <w:rFonts w:eastAsia="Verdana"/>
          <w:noProof w:val="0"/>
          <w:sz w:val="28"/>
          <w:szCs w:val="28"/>
        </w:rPr>
        <w:t xml:space="preserve"> medicinal </w:t>
      </w:r>
      <w:proofErr w:type="spellStart"/>
      <w:r>
        <w:rPr>
          <w:rFonts w:eastAsia="Verdana"/>
          <w:noProof w:val="0"/>
          <w:sz w:val="28"/>
          <w:szCs w:val="28"/>
        </w:rPr>
        <w:t>veterinar</w:t>
      </w:r>
      <w:proofErr w:type="spellEnd"/>
      <w:r>
        <w:rPr>
          <w:rFonts w:eastAsia="Verdana"/>
          <w:noProof w:val="0"/>
          <w:sz w:val="28"/>
          <w:szCs w:val="28"/>
        </w:rPr>
        <w:t xml:space="preserve"> </w:t>
      </w:r>
      <w:proofErr w:type="spellStart"/>
      <w:r>
        <w:rPr>
          <w:rFonts w:eastAsia="Verdana"/>
          <w:noProof w:val="0"/>
          <w:sz w:val="28"/>
          <w:szCs w:val="28"/>
        </w:rPr>
        <w:t>neutilizat</w:t>
      </w:r>
      <w:proofErr w:type="spellEnd"/>
      <w:r>
        <w:rPr>
          <w:rFonts w:eastAsia="Verdana"/>
          <w:noProof w:val="0"/>
          <w:sz w:val="28"/>
          <w:szCs w:val="28"/>
        </w:rPr>
        <w:t xml:space="preserve"> </w:t>
      </w:r>
      <w:proofErr w:type="spellStart"/>
      <w:r>
        <w:rPr>
          <w:rFonts w:eastAsia="Verdana"/>
          <w:noProof w:val="0"/>
          <w:sz w:val="28"/>
          <w:szCs w:val="28"/>
        </w:rPr>
        <w:t>sau</w:t>
      </w:r>
      <w:proofErr w:type="spellEnd"/>
      <w:r>
        <w:rPr>
          <w:rFonts w:eastAsia="Verdana"/>
          <w:noProof w:val="0"/>
          <w:sz w:val="28"/>
          <w:szCs w:val="28"/>
        </w:rPr>
        <w:t xml:space="preserve"> </w:t>
      </w:r>
      <w:proofErr w:type="spellStart"/>
      <w:r>
        <w:rPr>
          <w:rFonts w:eastAsia="Verdana"/>
          <w:noProof w:val="0"/>
          <w:sz w:val="28"/>
          <w:szCs w:val="28"/>
        </w:rPr>
        <w:t>deşeu</w:t>
      </w:r>
      <w:proofErr w:type="spellEnd"/>
      <w:r>
        <w:rPr>
          <w:rFonts w:eastAsia="Verdana"/>
          <w:noProof w:val="0"/>
          <w:sz w:val="28"/>
          <w:szCs w:val="28"/>
        </w:rPr>
        <w:t xml:space="preserve"> </w:t>
      </w:r>
      <w:proofErr w:type="spellStart"/>
      <w:r>
        <w:rPr>
          <w:rFonts w:eastAsia="Verdana"/>
          <w:noProof w:val="0"/>
          <w:sz w:val="28"/>
          <w:szCs w:val="28"/>
        </w:rPr>
        <w:t>provenit</w:t>
      </w:r>
      <w:proofErr w:type="spellEnd"/>
      <w:r>
        <w:rPr>
          <w:rFonts w:eastAsia="Verdana"/>
          <w:noProof w:val="0"/>
          <w:sz w:val="28"/>
          <w:szCs w:val="28"/>
        </w:rPr>
        <w:t xml:space="preserve"> din </w:t>
      </w:r>
      <w:proofErr w:type="spellStart"/>
      <w:r>
        <w:rPr>
          <w:rFonts w:eastAsia="Verdana"/>
          <w:noProof w:val="0"/>
          <w:sz w:val="28"/>
          <w:szCs w:val="28"/>
        </w:rPr>
        <w:t>utilizarea</w:t>
      </w:r>
      <w:proofErr w:type="spellEnd"/>
      <w:r>
        <w:rPr>
          <w:rFonts w:eastAsia="Verdana"/>
          <w:noProof w:val="0"/>
          <w:sz w:val="28"/>
          <w:szCs w:val="28"/>
        </w:rPr>
        <w:t xml:space="preserve"> </w:t>
      </w:r>
      <w:proofErr w:type="spellStart"/>
      <w:r>
        <w:rPr>
          <w:rFonts w:eastAsia="Verdana"/>
          <w:noProof w:val="0"/>
          <w:sz w:val="28"/>
          <w:szCs w:val="28"/>
        </w:rPr>
        <w:t>unor</w:t>
      </w:r>
      <w:proofErr w:type="spellEnd"/>
      <w:r>
        <w:rPr>
          <w:rFonts w:eastAsia="Verdana"/>
          <w:noProof w:val="0"/>
          <w:sz w:val="28"/>
          <w:szCs w:val="28"/>
        </w:rPr>
        <w:t xml:space="preserve"> </w:t>
      </w:r>
      <w:proofErr w:type="spellStart"/>
      <w:r>
        <w:rPr>
          <w:rFonts w:eastAsia="Verdana"/>
          <w:noProof w:val="0"/>
          <w:sz w:val="28"/>
          <w:szCs w:val="28"/>
        </w:rPr>
        <w:t>astfel</w:t>
      </w:r>
      <w:proofErr w:type="spellEnd"/>
      <w:r>
        <w:rPr>
          <w:rFonts w:eastAsia="Verdana"/>
          <w:noProof w:val="0"/>
          <w:sz w:val="28"/>
          <w:szCs w:val="28"/>
        </w:rPr>
        <w:t xml:space="preserve"> de </w:t>
      </w:r>
      <w:proofErr w:type="spellStart"/>
      <w:r>
        <w:rPr>
          <w:rFonts w:eastAsia="Verdana"/>
          <w:noProof w:val="0"/>
          <w:sz w:val="28"/>
          <w:szCs w:val="28"/>
        </w:rPr>
        <w:t>produse</w:t>
      </w:r>
      <w:proofErr w:type="spellEnd"/>
      <w:r>
        <w:rPr>
          <w:rFonts w:eastAsia="Verdana"/>
          <w:noProof w:val="0"/>
          <w:sz w:val="28"/>
          <w:szCs w:val="28"/>
        </w:rPr>
        <w:t xml:space="preserve"> </w:t>
      </w:r>
      <w:proofErr w:type="spellStart"/>
      <w:r>
        <w:rPr>
          <w:rFonts w:eastAsia="Verdana"/>
          <w:noProof w:val="0"/>
          <w:sz w:val="28"/>
          <w:szCs w:val="28"/>
        </w:rPr>
        <w:t>trebuie</w:t>
      </w:r>
      <w:proofErr w:type="spellEnd"/>
      <w:r>
        <w:rPr>
          <w:rFonts w:eastAsia="Verdana"/>
          <w:noProof w:val="0"/>
          <w:sz w:val="28"/>
          <w:szCs w:val="28"/>
        </w:rPr>
        <w:t xml:space="preserve"> eliminate </w:t>
      </w:r>
      <w:proofErr w:type="spellStart"/>
      <w:r>
        <w:rPr>
          <w:rFonts w:eastAsia="Verdana"/>
          <w:noProof w:val="0"/>
          <w:sz w:val="28"/>
          <w:szCs w:val="28"/>
        </w:rPr>
        <w:t>în</w:t>
      </w:r>
      <w:proofErr w:type="spellEnd"/>
      <w:r>
        <w:rPr>
          <w:rFonts w:eastAsia="Verdana"/>
          <w:noProof w:val="0"/>
          <w:sz w:val="28"/>
          <w:szCs w:val="28"/>
        </w:rPr>
        <w:t xml:space="preserve"> </w:t>
      </w:r>
      <w:proofErr w:type="spellStart"/>
      <w:r>
        <w:rPr>
          <w:rFonts w:eastAsia="Verdana"/>
          <w:noProof w:val="0"/>
          <w:sz w:val="28"/>
          <w:szCs w:val="28"/>
        </w:rPr>
        <w:t>conformitate</w:t>
      </w:r>
      <w:proofErr w:type="spellEnd"/>
      <w:r>
        <w:rPr>
          <w:rFonts w:eastAsia="Verdana"/>
          <w:noProof w:val="0"/>
          <w:sz w:val="28"/>
          <w:szCs w:val="28"/>
        </w:rPr>
        <w:t xml:space="preserve"> cu </w:t>
      </w:r>
      <w:proofErr w:type="spellStart"/>
      <w:r>
        <w:rPr>
          <w:rFonts w:eastAsia="Verdana"/>
          <w:noProof w:val="0"/>
          <w:sz w:val="28"/>
          <w:szCs w:val="28"/>
        </w:rPr>
        <w:t>cerinţele</w:t>
      </w:r>
      <w:proofErr w:type="spellEnd"/>
      <w:r>
        <w:rPr>
          <w:rFonts w:eastAsia="Verdana"/>
          <w:noProof w:val="0"/>
          <w:sz w:val="28"/>
          <w:szCs w:val="28"/>
        </w:rPr>
        <w:t xml:space="preserve"> locale.</w:t>
      </w:r>
      <w:r>
        <w:rPr>
          <w:rFonts w:ascii="Calibri" w:eastAsia="Calibri" w:hAnsi="Calibri" w:cs="Arial"/>
          <w:noProof w:val="0"/>
          <w:sz w:val="28"/>
          <w:szCs w:val="28"/>
        </w:rPr>
        <w:t xml:space="preserve"> </w:t>
      </w:r>
      <w:proofErr w:type="spellStart"/>
      <w:r>
        <w:rPr>
          <w:rFonts w:eastAsia="Verdana"/>
          <w:noProof w:val="0"/>
          <w:sz w:val="28"/>
          <w:szCs w:val="28"/>
        </w:rPr>
        <w:t>Solicitaţi</w:t>
      </w:r>
      <w:proofErr w:type="spellEnd"/>
      <w:r>
        <w:rPr>
          <w:rFonts w:eastAsia="Verdana"/>
          <w:noProof w:val="0"/>
          <w:sz w:val="28"/>
          <w:szCs w:val="28"/>
        </w:rPr>
        <w:t xml:space="preserve"> </w:t>
      </w:r>
      <w:proofErr w:type="spellStart"/>
      <w:r>
        <w:rPr>
          <w:rFonts w:eastAsia="Verdana"/>
          <w:noProof w:val="0"/>
          <w:sz w:val="28"/>
          <w:szCs w:val="28"/>
        </w:rPr>
        <w:t>medicului</w:t>
      </w:r>
      <w:proofErr w:type="spellEnd"/>
      <w:r>
        <w:rPr>
          <w:rFonts w:eastAsia="Verdana"/>
          <w:noProof w:val="0"/>
          <w:sz w:val="28"/>
          <w:szCs w:val="28"/>
        </w:rPr>
        <w:t xml:space="preserve"> </w:t>
      </w:r>
      <w:proofErr w:type="spellStart"/>
      <w:r>
        <w:rPr>
          <w:rFonts w:eastAsia="Verdana"/>
          <w:noProof w:val="0"/>
          <w:sz w:val="28"/>
          <w:szCs w:val="28"/>
        </w:rPr>
        <w:t>veterinar</w:t>
      </w:r>
      <w:proofErr w:type="spellEnd"/>
      <w:r>
        <w:rPr>
          <w:rFonts w:eastAsia="Verdana"/>
          <w:noProof w:val="0"/>
          <w:sz w:val="28"/>
          <w:szCs w:val="28"/>
        </w:rPr>
        <w:t xml:space="preserve"> </w:t>
      </w:r>
      <w:proofErr w:type="spellStart"/>
      <w:r>
        <w:rPr>
          <w:rFonts w:eastAsia="Verdana"/>
          <w:noProof w:val="0"/>
          <w:sz w:val="28"/>
          <w:szCs w:val="28"/>
        </w:rPr>
        <w:t>informaţii</w:t>
      </w:r>
      <w:proofErr w:type="spellEnd"/>
      <w:r>
        <w:rPr>
          <w:rFonts w:eastAsia="Verdana"/>
          <w:noProof w:val="0"/>
          <w:sz w:val="28"/>
          <w:szCs w:val="28"/>
        </w:rPr>
        <w:t xml:space="preserve"> </w:t>
      </w:r>
      <w:proofErr w:type="spellStart"/>
      <w:r>
        <w:rPr>
          <w:rFonts w:eastAsia="Verdana"/>
          <w:noProof w:val="0"/>
          <w:sz w:val="28"/>
          <w:szCs w:val="28"/>
        </w:rPr>
        <w:t>referitoare</w:t>
      </w:r>
      <w:proofErr w:type="spellEnd"/>
      <w:r>
        <w:rPr>
          <w:rFonts w:eastAsia="Verdana"/>
          <w:noProof w:val="0"/>
          <w:sz w:val="28"/>
          <w:szCs w:val="28"/>
        </w:rPr>
        <w:t xml:space="preserve"> la </w:t>
      </w:r>
      <w:proofErr w:type="spellStart"/>
      <w:r>
        <w:rPr>
          <w:rFonts w:eastAsia="Verdana"/>
          <w:noProof w:val="0"/>
          <w:sz w:val="28"/>
          <w:szCs w:val="28"/>
        </w:rPr>
        <w:t>modalitatea</w:t>
      </w:r>
      <w:proofErr w:type="spellEnd"/>
      <w:r>
        <w:rPr>
          <w:rFonts w:eastAsia="Verdana"/>
          <w:noProof w:val="0"/>
          <w:sz w:val="28"/>
          <w:szCs w:val="28"/>
        </w:rPr>
        <w:t xml:space="preserve"> de </w:t>
      </w:r>
      <w:proofErr w:type="spellStart"/>
      <w:r>
        <w:rPr>
          <w:rFonts w:eastAsia="Verdana"/>
          <w:noProof w:val="0"/>
          <w:sz w:val="28"/>
          <w:szCs w:val="28"/>
        </w:rPr>
        <w:t>eliminare</w:t>
      </w:r>
      <w:proofErr w:type="spellEnd"/>
      <w:r>
        <w:rPr>
          <w:rFonts w:eastAsia="Verdana"/>
          <w:noProof w:val="0"/>
          <w:sz w:val="28"/>
          <w:szCs w:val="28"/>
        </w:rPr>
        <w:t xml:space="preserve"> a </w:t>
      </w:r>
      <w:proofErr w:type="spellStart"/>
      <w:r>
        <w:rPr>
          <w:rFonts w:eastAsia="Verdana"/>
          <w:noProof w:val="0"/>
          <w:sz w:val="28"/>
          <w:szCs w:val="28"/>
        </w:rPr>
        <w:t>medicamentelor</w:t>
      </w:r>
      <w:proofErr w:type="spellEnd"/>
      <w:r>
        <w:rPr>
          <w:rFonts w:eastAsia="Verdana"/>
          <w:noProof w:val="0"/>
          <w:sz w:val="28"/>
          <w:szCs w:val="28"/>
        </w:rPr>
        <w:t xml:space="preserve"> care nu </w:t>
      </w:r>
      <w:proofErr w:type="spellStart"/>
      <w:r>
        <w:rPr>
          <w:rFonts w:eastAsia="Verdana"/>
          <w:noProof w:val="0"/>
          <w:sz w:val="28"/>
          <w:szCs w:val="28"/>
        </w:rPr>
        <w:t>mai</w:t>
      </w:r>
      <w:proofErr w:type="spellEnd"/>
      <w:r>
        <w:rPr>
          <w:rFonts w:eastAsia="Verdana"/>
          <w:noProof w:val="0"/>
          <w:sz w:val="28"/>
          <w:szCs w:val="28"/>
        </w:rPr>
        <w:t xml:space="preserve"> </w:t>
      </w:r>
      <w:proofErr w:type="spellStart"/>
      <w:r>
        <w:rPr>
          <w:rFonts w:eastAsia="Verdana"/>
          <w:noProof w:val="0"/>
          <w:sz w:val="28"/>
          <w:szCs w:val="28"/>
        </w:rPr>
        <w:t>sunt</w:t>
      </w:r>
      <w:proofErr w:type="spellEnd"/>
      <w:r>
        <w:rPr>
          <w:rFonts w:eastAsia="Verdana"/>
          <w:noProof w:val="0"/>
          <w:sz w:val="28"/>
          <w:szCs w:val="28"/>
        </w:rPr>
        <w:t xml:space="preserve"> </w:t>
      </w:r>
      <w:proofErr w:type="spellStart"/>
      <w:r>
        <w:rPr>
          <w:rFonts w:eastAsia="Verdana"/>
          <w:noProof w:val="0"/>
          <w:sz w:val="28"/>
          <w:szCs w:val="28"/>
        </w:rPr>
        <w:t>necesare</w:t>
      </w:r>
      <w:proofErr w:type="spellEnd"/>
      <w:r>
        <w:rPr>
          <w:rFonts w:eastAsia="Verdana"/>
          <w:noProof w:val="0"/>
          <w:sz w:val="28"/>
          <w:szCs w:val="28"/>
        </w:rPr>
        <w:t xml:space="preserve">. </w:t>
      </w:r>
      <w:proofErr w:type="spellStart"/>
      <w:r>
        <w:rPr>
          <w:rFonts w:eastAsia="Verdana"/>
          <w:noProof w:val="0"/>
          <w:sz w:val="28"/>
          <w:szCs w:val="28"/>
        </w:rPr>
        <w:t>Aceste</w:t>
      </w:r>
      <w:proofErr w:type="spellEnd"/>
      <w:r>
        <w:rPr>
          <w:rFonts w:eastAsia="Verdana"/>
          <w:noProof w:val="0"/>
          <w:sz w:val="28"/>
          <w:szCs w:val="28"/>
        </w:rPr>
        <w:t xml:space="preserve"> </w:t>
      </w:r>
      <w:proofErr w:type="spellStart"/>
      <w:r>
        <w:rPr>
          <w:rFonts w:eastAsia="Verdana"/>
          <w:noProof w:val="0"/>
          <w:sz w:val="28"/>
          <w:szCs w:val="28"/>
        </w:rPr>
        <w:t>măsuri</w:t>
      </w:r>
      <w:proofErr w:type="spellEnd"/>
      <w:r>
        <w:rPr>
          <w:rFonts w:eastAsia="Verdana"/>
          <w:noProof w:val="0"/>
          <w:sz w:val="28"/>
          <w:szCs w:val="28"/>
        </w:rPr>
        <w:t xml:space="preserve"> </w:t>
      </w:r>
      <w:proofErr w:type="spellStart"/>
      <w:r>
        <w:rPr>
          <w:rFonts w:eastAsia="Verdana"/>
          <w:noProof w:val="0"/>
          <w:sz w:val="28"/>
          <w:szCs w:val="28"/>
        </w:rPr>
        <w:t>contribuie</w:t>
      </w:r>
      <w:proofErr w:type="spellEnd"/>
      <w:r>
        <w:rPr>
          <w:rFonts w:eastAsia="Verdana"/>
          <w:noProof w:val="0"/>
          <w:sz w:val="28"/>
          <w:szCs w:val="28"/>
        </w:rPr>
        <w:t xml:space="preserve"> la </w:t>
      </w:r>
      <w:proofErr w:type="spellStart"/>
      <w:r>
        <w:rPr>
          <w:rFonts w:eastAsia="Verdana"/>
          <w:noProof w:val="0"/>
          <w:sz w:val="28"/>
          <w:szCs w:val="28"/>
        </w:rPr>
        <w:t>protecţia</w:t>
      </w:r>
      <w:proofErr w:type="spellEnd"/>
      <w:r>
        <w:rPr>
          <w:rFonts w:eastAsia="Verdana"/>
          <w:noProof w:val="0"/>
          <w:sz w:val="28"/>
          <w:szCs w:val="28"/>
        </w:rPr>
        <w:t xml:space="preserve"> </w:t>
      </w:r>
      <w:proofErr w:type="spellStart"/>
      <w:r>
        <w:rPr>
          <w:rFonts w:eastAsia="Verdana"/>
          <w:noProof w:val="0"/>
          <w:sz w:val="28"/>
          <w:szCs w:val="28"/>
        </w:rPr>
        <w:t>mediului</w:t>
      </w:r>
      <w:proofErr w:type="spellEnd"/>
      <w:r>
        <w:rPr>
          <w:rFonts w:eastAsia="Verdana"/>
          <w:noProof w:val="0"/>
          <w:sz w:val="28"/>
          <w:szCs w:val="28"/>
          <w:lang w:val="ro-RO"/>
        </w:rPr>
        <w:t>.</w:t>
      </w:r>
    </w:p>
    <w:p w:rsidR="00845DC0" w:rsidRDefault="00845DC0" w:rsidP="00845DC0">
      <w:pPr>
        <w:rPr>
          <w:sz w:val="28"/>
          <w:szCs w:val="28"/>
        </w:rPr>
      </w:pPr>
    </w:p>
    <w:p w:rsidR="00845DC0" w:rsidRDefault="00845DC0" w:rsidP="00845DC0">
      <w:pPr>
        <w:spacing w:line="335" w:lineRule="exact"/>
        <w:ind w:right="1" w:firstLine="567"/>
        <w:jc w:val="center"/>
        <w:rPr>
          <w:rFonts w:eastAsia="Calibri"/>
          <w:bCs/>
          <w:noProof w:val="0"/>
          <w:sz w:val="28"/>
          <w:szCs w:val="28"/>
          <w:lang w:val="ro-RO"/>
        </w:rPr>
      </w:pPr>
      <w:r>
        <w:rPr>
          <w:rFonts w:eastAsia="Calibri"/>
          <w:bCs/>
          <w:noProof w:val="0"/>
          <w:sz w:val="28"/>
          <w:szCs w:val="28"/>
          <w:lang w:val="ro-RO"/>
        </w:rPr>
        <w:t>NUMAI PENTRU UZ VETERINAR</w:t>
      </w:r>
    </w:p>
    <w:p w:rsidR="005F650E" w:rsidRDefault="005F650E"/>
    <w:p w:rsidR="00845DC0" w:rsidRDefault="00845DC0"/>
    <w:p w:rsidR="00845DC0" w:rsidRDefault="00845DC0"/>
    <w:p w:rsidR="00845DC0" w:rsidRDefault="00845DC0"/>
    <w:p w:rsidR="00845DC0" w:rsidRDefault="00D47B16">
      <w:pPr>
        <w:rPr>
          <w:color w:val="00B0F0"/>
        </w:rPr>
      </w:pPr>
      <w:hyperlink r:id="rId5" w:history="1">
        <w:r w:rsidRPr="007A048F">
          <w:rPr>
            <w:rStyle w:val="a3"/>
          </w:rPr>
          <w:t>https://agroolkar.com.ua/ru/production/amoksitsillin-15-o-l-kar/</w:t>
        </w:r>
      </w:hyperlink>
    </w:p>
    <w:p w:rsidR="00D47B16" w:rsidRDefault="00D47B16">
      <w:pPr>
        <w:rPr>
          <w:color w:val="00B0F0"/>
        </w:rPr>
      </w:pPr>
    </w:p>
    <w:p w:rsidR="00D47B16" w:rsidRPr="00845DC0" w:rsidRDefault="00D47B16">
      <w:pPr>
        <w:rPr>
          <w:color w:val="00B0F0"/>
        </w:rPr>
      </w:pPr>
      <w:r>
        <w:rPr>
          <w:lang w:val="ru-RU"/>
        </w:rPr>
        <w:drawing>
          <wp:inline distT="0" distB="0" distL="0" distR="0" wp14:anchorId="3AC2AF3C" wp14:editId="760C12AF">
            <wp:extent cx="1116330" cy="861695"/>
            <wp:effectExtent l="0" t="0" r="7620" b="0"/>
            <wp:docPr id="2" name="Рисунок 2" descr="https://agroolkar.com.ua/wp-content/uploads/2017/07/c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groolkar.com.ua/wp-content/uploads/2017/07/cat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7B16">
        <w:rPr>
          <w:lang w:val="ru-RU"/>
        </w:rPr>
        <w:t xml:space="preserve"> </w:t>
      </w:r>
      <w:r>
        <w:rPr>
          <w:lang w:val="ru-RU"/>
        </w:rPr>
        <w:drawing>
          <wp:inline distT="0" distB="0" distL="0" distR="0" wp14:anchorId="2DA929A2" wp14:editId="4DAEEA6B">
            <wp:extent cx="1046480" cy="861695"/>
            <wp:effectExtent l="0" t="0" r="1270" b="0"/>
            <wp:docPr id="6" name="Рисунок 6" descr="https://agroolkar.com.ua/wp-content/uploads/2017/07/do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groolkar.com.ua/wp-content/uploads/2017/07/dog-min-hov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drawing>
          <wp:inline distT="0" distB="0" distL="0" distR="0" wp14:anchorId="27E2F4E9" wp14:editId="48DA5035">
            <wp:extent cx="1072515" cy="861695"/>
            <wp:effectExtent l="0" t="0" r="0" b="0"/>
            <wp:docPr id="7" name="Рисунок 7" descr="https://agroolkar.com.ua/wp-content/uploads/2017/07/sheep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groolkar.com.ua/wp-content/uploads/2017/07/sheep-min-hov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drawing>
          <wp:inline distT="0" distB="0" distL="0" distR="0" wp14:anchorId="4A63D80C" wp14:editId="736421A4">
            <wp:extent cx="843915" cy="861695"/>
            <wp:effectExtent l="0" t="0" r="0" b="0"/>
            <wp:docPr id="3" name="Рисунок 3" descr="https://agroolkar.com.ua/wp-content/uploads/2017/07/go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groolkar.com.ua/wp-content/uploads/2017/07/goat-min-hov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7B16">
        <w:rPr>
          <w:lang w:val="ru-RU"/>
        </w:rPr>
        <w:t xml:space="preserve"> </w:t>
      </w:r>
      <w:r>
        <w:rPr>
          <w:lang w:val="ru-RU"/>
        </w:rPr>
        <w:drawing>
          <wp:inline distT="0" distB="0" distL="0" distR="0" wp14:anchorId="636B9640" wp14:editId="316FF0E3">
            <wp:extent cx="1116330" cy="861695"/>
            <wp:effectExtent l="0" t="0" r="7620" b="0"/>
            <wp:docPr id="4" name="Рисунок 4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7B16">
        <w:rPr>
          <w:lang w:val="ru-RU"/>
        </w:rPr>
        <w:t xml:space="preserve"> </w:t>
      </w:r>
      <w:r>
        <w:rPr>
          <w:lang w:val="ru-RU"/>
        </w:rPr>
        <w:drawing>
          <wp:inline distT="0" distB="0" distL="0" distR="0" wp14:anchorId="2E7913ED" wp14:editId="75FE2E4E">
            <wp:extent cx="1266190" cy="861695"/>
            <wp:effectExtent l="0" t="0" r="0" b="0"/>
            <wp:docPr id="5" name="Рисунок 5" descr="https://agroolkar.com.ua/wp-content/uploads/2017/07/pi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groolkar.com.ua/wp-content/uploads/2017/07/pig-min-hov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7B16" w:rsidRPr="00845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311"/>
    <w:rsid w:val="0006598D"/>
    <w:rsid w:val="001F12D8"/>
    <w:rsid w:val="002C3D60"/>
    <w:rsid w:val="005B3311"/>
    <w:rsid w:val="005F650E"/>
    <w:rsid w:val="007D1829"/>
    <w:rsid w:val="00845DC0"/>
    <w:rsid w:val="00D47B16"/>
    <w:rsid w:val="00D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C6D3F"/>
  <w15:chartTrackingRefBased/>
  <w15:docId w15:val="{A2A4F146-2436-4AC2-AB17-F550D755A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5DC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7B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7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agroolkar.com.ua/ru/production/amoksitsillin-15-o-l-kar/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1002</Words>
  <Characters>5717</Characters>
  <Application>Microsoft Office Word</Application>
  <DocSecurity>0</DocSecurity>
  <Lines>47</Lines>
  <Paragraphs>13</Paragraphs>
  <ScaleCrop>false</ScaleCrop>
  <Company/>
  <LinksUpToDate>false</LinksUpToDate>
  <CharactersWithSpaces>6706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2025-02-21T06:52:00Z</dcterms:created>
  <dcterms:modified xsi:type="dcterms:W3CDTF">2025-02-21T07:40:00Z</dcterms:modified>
</cp:coreProperties>
</file>