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9DD" w:rsidRDefault="00D149DD" w:rsidP="00D149DD">
      <w:pPr>
        <w:spacing w:before="70"/>
        <w:ind w:left="915" w:right="914"/>
        <w:jc w:val="center"/>
        <w:rPr>
          <w:b/>
        </w:rPr>
      </w:pPr>
      <w:r>
        <w:rPr>
          <w:b/>
        </w:rPr>
        <w:t>PROSPECTUL</w:t>
      </w:r>
    </w:p>
    <w:p w:rsidR="00D149DD" w:rsidRDefault="00D149DD" w:rsidP="00D149DD">
      <w:pPr>
        <w:pStyle w:val="a3"/>
        <w:rPr>
          <w:b/>
          <w:sz w:val="20"/>
        </w:rPr>
      </w:pPr>
    </w:p>
    <w:p w:rsidR="00D149DD" w:rsidRDefault="00D149DD" w:rsidP="00D149DD">
      <w:pPr>
        <w:pStyle w:val="a3"/>
        <w:spacing w:before="3"/>
        <w:rPr>
          <w:b/>
          <w:sz w:val="16"/>
        </w:rPr>
      </w:pPr>
    </w:p>
    <w:p w:rsidR="00D149DD" w:rsidRDefault="00D149DD" w:rsidP="00D149DD">
      <w:pPr>
        <w:pStyle w:val="1"/>
        <w:numPr>
          <w:ilvl w:val="0"/>
          <w:numId w:val="2"/>
        </w:numPr>
        <w:tabs>
          <w:tab w:val="left" w:pos="824"/>
          <w:tab w:val="left" w:pos="825"/>
        </w:tabs>
        <w:spacing w:before="91"/>
      </w:pPr>
      <w:r>
        <w:t>Denumirea</w:t>
      </w:r>
      <w:r>
        <w:rPr>
          <w:spacing w:val="-3"/>
        </w:rPr>
        <w:t xml:space="preserve"> </w:t>
      </w:r>
      <w:r>
        <w:t>produsului</w:t>
      </w:r>
      <w:r>
        <w:rPr>
          <w:spacing w:val="-5"/>
        </w:rPr>
        <w:t xml:space="preserve"> </w:t>
      </w:r>
      <w:r>
        <w:t>medicinal</w:t>
      </w:r>
      <w:r>
        <w:rPr>
          <w:spacing w:val="-5"/>
        </w:rPr>
        <w:t xml:space="preserve"> </w:t>
      </w:r>
      <w:r>
        <w:t>veterinar</w:t>
      </w:r>
    </w:p>
    <w:p w:rsidR="00D149DD" w:rsidRDefault="00D149DD" w:rsidP="00D149DD">
      <w:pPr>
        <w:pStyle w:val="a3"/>
        <w:rPr>
          <w:b/>
        </w:rPr>
      </w:pPr>
    </w:p>
    <w:p w:rsidR="00D149DD" w:rsidRDefault="00D149DD" w:rsidP="00D149DD">
      <w:pPr>
        <w:pStyle w:val="a3"/>
        <w:spacing w:before="1"/>
        <w:ind w:left="258" w:right="3457"/>
      </w:pPr>
      <w:r>
        <w:t>AdTab 56 mg comprimate masticabile pentru câini (1,3–2,5 kg)</w:t>
      </w:r>
      <w:r>
        <w:rPr>
          <w:spacing w:val="1"/>
        </w:rPr>
        <w:t xml:space="preserve"> </w:t>
      </w:r>
      <w:r>
        <w:t>AdTab 112 mg comprimate masticabile pentru câini (&gt;2,5–5,5 kg)</w:t>
      </w:r>
      <w:r>
        <w:rPr>
          <w:spacing w:val="-52"/>
        </w:rPr>
        <w:t xml:space="preserve"> </w:t>
      </w:r>
      <w:r>
        <w:t>AdTab 225 mg comprimate masticabile pentru câini (&gt;5,5–11 kg)</w:t>
      </w:r>
      <w:r>
        <w:rPr>
          <w:spacing w:val="1"/>
        </w:rPr>
        <w:t xml:space="preserve"> </w:t>
      </w:r>
      <w:r>
        <w:t>AdTab 450 mg comprimate masticabile pentru câini (&gt;11–22 kg)</w:t>
      </w:r>
      <w:r>
        <w:rPr>
          <w:spacing w:val="1"/>
        </w:rPr>
        <w:t xml:space="preserve"> </w:t>
      </w:r>
      <w:r>
        <w:t>AdTab</w:t>
      </w:r>
      <w:r>
        <w:rPr>
          <w:spacing w:val="-1"/>
        </w:rPr>
        <w:t xml:space="preserve"> </w:t>
      </w:r>
      <w:r>
        <w:t>900</w:t>
      </w:r>
      <w:r>
        <w:rPr>
          <w:spacing w:val="-4"/>
        </w:rPr>
        <w:t xml:space="preserve"> </w:t>
      </w:r>
      <w:r>
        <w:t>mg</w:t>
      </w:r>
      <w:r>
        <w:rPr>
          <w:spacing w:val="-1"/>
        </w:rPr>
        <w:t xml:space="preserve"> </w:t>
      </w:r>
      <w:r>
        <w:t>comprimate</w:t>
      </w:r>
      <w:r>
        <w:rPr>
          <w:spacing w:val="-3"/>
        </w:rPr>
        <w:t xml:space="preserve"> </w:t>
      </w:r>
      <w:r>
        <w:t>masticabile</w:t>
      </w:r>
      <w:r>
        <w:rPr>
          <w:spacing w:val="-1"/>
        </w:rPr>
        <w:t xml:space="preserve"> </w:t>
      </w:r>
      <w:r>
        <w:t>pentru câini</w:t>
      </w:r>
      <w:r>
        <w:rPr>
          <w:spacing w:val="-3"/>
        </w:rPr>
        <w:t xml:space="preserve"> </w:t>
      </w:r>
      <w:r>
        <w:t>(&gt;22–45</w:t>
      </w:r>
      <w:r>
        <w:rPr>
          <w:spacing w:val="-1"/>
        </w:rPr>
        <w:t xml:space="preserve"> </w:t>
      </w:r>
      <w:r>
        <w:t>kg)</w:t>
      </w:r>
    </w:p>
    <w:p w:rsidR="00D149DD" w:rsidRDefault="00D149DD" w:rsidP="00D149DD">
      <w:pPr>
        <w:pStyle w:val="a3"/>
        <w:rPr>
          <w:sz w:val="20"/>
        </w:rPr>
      </w:pPr>
    </w:p>
    <w:p w:rsidR="00D149DD" w:rsidRDefault="00D149DD" w:rsidP="00D149DD">
      <w:pPr>
        <w:pStyle w:val="a3"/>
        <w:spacing w:before="9"/>
        <w:rPr>
          <w:sz w:val="15"/>
        </w:rPr>
      </w:pPr>
    </w:p>
    <w:p w:rsidR="00D149DD" w:rsidRDefault="00D149DD" w:rsidP="00D149DD">
      <w:pPr>
        <w:pStyle w:val="1"/>
        <w:numPr>
          <w:ilvl w:val="0"/>
          <w:numId w:val="2"/>
        </w:numPr>
        <w:tabs>
          <w:tab w:val="left" w:pos="824"/>
          <w:tab w:val="left" w:pos="825"/>
        </w:tabs>
        <w:spacing w:before="92"/>
      </w:pPr>
      <w:r>
        <w:t>Compoziție</w:t>
      </w:r>
    </w:p>
    <w:p w:rsidR="00D149DD" w:rsidRDefault="00D149DD" w:rsidP="00D149DD">
      <w:pPr>
        <w:pStyle w:val="a3"/>
        <w:spacing w:before="5"/>
        <w:rPr>
          <w:b/>
        </w:rPr>
      </w:pPr>
    </w:p>
    <w:p w:rsidR="00D149DD" w:rsidRDefault="00D149DD" w:rsidP="00D149DD">
      <w:pPr>
        <w:pStyle w:val="a3"/>
        <w:ind w:left="258"/>
      </w:pPr>
      <w:r>
        <w:t>Fiecare</w:t>
      </w:r>
      <w:r>
        <w:rPr>
          <w:spacing w:val="-3"/>
        </w:rPr>
        <w:t xml:space="preserve"> </w:t>
      </w:r>
      <w:r>
        <w:t>comprimat</w:t>
      </w:r>
      <w:r>
        <w:rPr>
          <w:spacing w:val="-3"/>
        </w:rPr>
        <w:t xml:space="preserve"> </w:t>
      </w:r>
      <w:r>
        <w:t>masticabil</w:t>
      </w:r>
      <w:r>
        <w:rPr>
          <w:spacing w:val="-2"/>
        </w:rPr>
        <w:t xml:space="preserve"> </w:t>
      </w:r>
      <w:r>
        <w:t>conține:</w:t>
      </w:r>
    </w:p>
    <w:p w:rsidR="00D149DD" w:rsidRDefault="00D149DD" w:rsidP="00D149DD">
      <w:pPr>
        <w:pStyle w:val="a3"/>
        <w:rPr>
          <w:sz w:val="23"/>
        </w:r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9"/>
        <w:gridCol w:w="2693"/>
      </w:tblGrid>
      <w:tr w:rsidR="00D149DD" w:rsidTr="00FF0FD4">
        <w:trPr>
          <w:trHeight w:val="482"/>
        </w:trPr>
        <w:tc>
          <w:tcPr>
            <w:tcW w:w="4229" w:type="dxa"/>
          </w:tcPr>
          <w:p w:rsidR="00D149DD" w:rsidRDefault="00D149DD" w:rsidP="00FF0FD4">
            <w:pPr>
              <w:pStyle w:val="TableParagraph"/>
              <w:spacing w:before="3"/>
              <w:ind w:left="576" w:right="567"/>
              <w:jc w:val="center"/>
              <w:rPr>
                <w:b/>
              </w:rPr>
            </w:pPr>
            <w:r>
              <w:rPr>
                <w:b/>
              </w:rPr>
              <w:t>AdTab</w:t>
            </w:r>
            <w:r>
              <w:rPr>
                <w:b/>
                <w:spacing w:val="-4"/>
              </w:rPr>
              <w:t xml:space="preserve"> </w:t>
            </w:r>
            <w:r>
              <w:rPr>
                <w:b/>
              </w:rPr>
              <w:t>comprimate</w:t>
            </w:r>
            <w:r>
              <w:rPr>
                <w:b/>
                <w:spacing w:val="-5"/>
              </w:rPr>
              <w:t xml:space="preserve"> </w:t>
            </w:r>
            <w:r>
              <w:rPr>
                <w:b/>
              </w:rPr>
              <w:t>masticabile</w:t>
            </w:r>
          </w:p>
        </w:tc>
        <w:tc>
          <w:tcPr>
            <w:tcW w:w="2693" w:type="dxa"/>
          </w:tcPr>
          <w:p w:rsidR="00D149DD" w:rsidRDefault="00D149DD" w:rsidP="00FF0FD4">
            <w:pPr>
              <w:pStyle w:val="TableParagraph"/>
              <w:spacing w:before="3"/>
              <w:ind w:left="682" w:right="674"/>
              <w:jc w:val="center"/>
              <w:rPr>
                <w:b/>
              </w:rPr>
            </w:pPr>
            <w:r>
              <w:rPr>
                <w:b/>
              </w:rPr>
              <w:t>lotilaner</w:t>
            </w:r>
            <w:r>
              <w:rPr>
                <w:b/>
                <w:spacing w:val="-3"/>
              </w:rPr>
              <w:t xml:space="preserve"> </w:t>
            </w:r>
            <w:r>
              <w:rPr>
                <w:b/>
              </w:rPr>
              <w:t>(mg)</w:t>
            </w:r>
          </w:p>
        </w:tc>
      </w:tr>
      <w:tr w:rsidR="00D149DD" w:rsidTr="00FF0FD4">
        <w:trPr>
          <w:trHeight w:val="258"/>
        </w:trPr>
        <w:tc>
          <w:tcPr>
            <w:tcW w:w="4229" w:type="dxa"/>
          </w:tcPr>
          <w:p w:rsidR="00D149DD" w:rsidRDefault="00D149DD" w:rsidP="00FF0FD4">
            <w:pPr>
              <w:pStyle w:val="TableParagraph"/>
              <w:spacing w:before="3" w:line="236" w:lineRule="exact"/>
              <w:ind w:left="575" w:right="567"/>
              <w:jc w:val="center"/>
            </w:pPr>
            <w:r>
              <w:t>pentru</w:t>
            </w:r>
            <w:r>
              <w:rPr>
                <w:spacing w:val="-1"/>
              </w:rPr>
              <w:t xml:space="preserve"> </w:t>
            </w:r>
            <w:r>
              <w:t>câini (1,3–2,5</w:t>
            </w:r>
            <w:r>
              <w:rPr>
                <w:spacing w:val="-3"/>
              </w:rPr>
              <w:t xml:space="preserve"> </w:t>
            </w:r>
            <w:r>
              <w:t>kg)</w:t>
            </w:r>
          </w:p>
        </w:tc>
        <w:tc>
          <w:tcPr>
            <w:tcW w:w="2693" w:type="dxa"/>
          </w:tcPr>
          <w:p w:rsidR="00D149DD" w:rsidRDefault="00D149DD" w:rsidP="00FF0FD4">
            <w:pPr>
              <w:pStyle w:val="TableParagraph"/>
              <w:spacing w:before="3" w:line="236" w:lineRule="exact"/>
              <w:ind w:left="682" w:right="671"/>
              <w:jc w:val="center"/>
            </w:pPr>
            <w:r>
              <w:t>56,25</w:t>
            </w:r>
          </w:p>
        </w:tc>
      </w:tr>
      <w:tr w:rsidR="00D149DD" w:rsidTr="00FF0FD4">
        <w:trPr>
          <w:trHeight w:val="258"/>
        </w:trPr>
        <w:tc>
          <w:tcPr>
            <w:tcW w:w="4229" w:type="dxa"/>
          </w:tcPr>
          <w:p w:rsidR="00D149DD" w:rsidRDefault="00D149DD" w:rsidP="00FF0FD4">
            <w:pPr>
              <w:pStyle w:val="TableParagraph"/>
              <w:spacing w:before="3" w:line="236" w:lineRule="exact"/>
              <w:ind w:left="575" w:right="567"/>
              <w:jc w:val="center"/>
            </w:pPr>
            <w:r>
              <w:t>pentru</w:t>
            </w:r>
            <w:r>
              <w:rPr>
                <w:spacing w:val="-1"/>
              </w:rPr>
              <w:t xml:space="preserve"> </w:t>
            </w:r>
            <w:r>
              <w:t>câini (&gt;2,5–5,5</w:t>
            </w:r>
            <w:r>
              <w:rPr>
                <w:spacing w:val="-1"/>
              </w:rPr>
              <w:t xml:space="preserve"> </w:t>
            </w:r>
            <w:r>
              <w:t>kg)</w:t>
            </w:r>
          </w:p>
        </w:tc>
        <w:tc>
          <w:tcPr>
            <w:tcW w:w="2693" w:type="dxa"/>
          </w:tcPr>
          <w:p w:rsidR="00D149DD" w:rsidRDefault="00D149DD" w:rsidP="00FF0FD4">
            <w:pPr>
              <w:pStyle w:val="TableParagraph"/>
              <w:spacing w:before="3" w:line="236" w:lineRule="exact"/>
              <w:ind w:left="682" w:right="671"/>
              <w:jc w:val="center"/>
            </w:pPr>
            <w:r>
              <w:t>112,5</w:t>
            </w:r>
          </w:p>
        </w:tc>
      </w:tr>
      <w:tr w:rsidR="00D149DD" w:rsidTr="00FF0FD4">
        <w:trPr>
          <w:trHeight w:val="258"/>
        </w:trPr>
        <w:tc>
          <w:tcPr>
            <w:tcW w:w="4229" w:type="dxa"/>
          </w:tcPr>
          <w:p w:rsidR="00D149DD" w:rsidRDefault="00D149DD" w:rsidP="00FF0FD4">
            <w:pPr>
              <w:pStyle w:val="TableParagraph"/>
              <w:spacing w:before="3" w:line="236" w:lineRule="exact"/>
              <w:ind w:left="577" w:right="567"/>
              <w:jc w:val="center"/>
            </w:pPr>
            <w:r>
              <w:t>pentru</w:t>
            </w:r>
            <w:r>
              <w:rPr>
                <w:spacing w:val="-1"/>
              </w:rPr>
              <w:t xml:space="preserve"> </w:t>
            </w:r>
            <w:r>
              <w:t>câini</w:t>
            </w:r>
            <w:r>
              <w:rPr>
                <w:spacing w:val="1"/>
              </w:rPr>
              <w:t xml:space="preserve"> </w:t>
            </w:r>
            <w:r>
              <w:t>(&gt;5,5–11</w:t>
            </w:r>
            <w:r>
              <w:rPr>
                <w:spacing w:val="-3"/>
              </w:rPr>
              <w:t xml:space="preserve"> </w:t>
            </w:r>
            <w:r>
              <w:t>kg)</w:t>
            </w:r>
          </w:p>
        </w:tc>
        <w:tc>
          <w:tcPr>
            <w:tcW w:w="2693" w:type="dxa"/>
          </w:tcPr>
          <w:p w:rsidR="00D149DD" w:rsidRDefault="00D149DD" w:rsidP="00FF0FD4">
            <w:pPr>
              <w:pStyle w:val="TableParagraph"/>
              <w:spacing w:before="3" w:line="236" w:lineRule="exact"/>
              <w:ind w:left="682" w:right="673"/>
              <w:jc w:val="center"/>
            </w:pPr>
            <w:r>
              <w:t>225</w:t>
            </w:r>
          </w:p>
        </w:tc>
      </w:tr>
      <w:tr w:rsidR="00D149DD" w:rsidTr="00FF0FD4">
        <w:trPr>
          <w:trHeight w:val="258"/>
        </w:trPr>
        <w:tc>
          <w:tcPr>
            <w:tcW w:w="4229" w:type="dxa"/>
          </w:tcPr>
          <w:p w:rsidR="00D149DD" w:rsidRDefault="00D149DD" w:rsidP="00FF0FD4">
            <w:pPr>
              <w:pStyle w:val="TableParagraph"/>
              <w:spacing w:before="3" w:line="236" w:lineRule="exact"/>
              <w:ind w:left="575" w:right="567"/>
              <w:jc w:val="center"/>
            </w:pPr>
            <w:r>
              <w:t>pentru</w:t>
            </w:r>
            <w:r>
              <w:rPr>
                <w:spacing w:val="-1"/>
              </w:rPr>
              <w:t xml:space="preserve"> </w:t>
            </w:r>
            <w:r>
              <w:t>câini</w:t>
            </w:r>
            <w:r>
              <w:rPr>
                <w:spacing w:val="1"/>
              </w:rPr>
              <w:t xml:space="preserve"> </w:t>
            </w:r>
            <w:r>
              <w:t>(&gt;11–22</w:t>
            </w:r>
            <w:r>
              <w:rPr>
                <w:spacing w:val="-4"/>
              </w:rPr>
              <w:t xml:space="preserve"> </w:t>
            </w:r>
            <w:r>
              <w:t>kg)</w:t>
            </w:r>
          </w:p>
        </w:tc>
        <w:tc>
          <w:tcPr>
            <w:tcW w:w="2693" w:type="dxa"/>
          </w:tcPr>
          <w:p w:rsidR="00D149DD" w:rsidRDefault="00D149DD" w:rsidP="00FF0FD4">
            <w:pPr>
              <w:pStyle w:val="TableParagraph"/>
              <w:spacing w:before="3" w:line="236" w:lineRule="exact"/>
              <w:ind w:left="682" w:right="673"/>
              <w:jc w:val="center"/>
            </w:pPr>
            <w:r>
              <w:t>450</w:t>
            </w:r>
          </w:p>
        </w:tc>
      </w:tr>
      <w:tr w:rsidR="00D149DD" w:rsidTr="00FF0FD4">
        <w:trPr>
          <w:trHeight w:val="258"/>
        </w:trPr>
        <w:tc>
          <w:tcPr>
            <w:tcW w:w="4229" w:type="dxa"/>
          </w:tcPr>
          <w:p w:rsidR="00D149DD" w:rsidRDefault="00D149DD" w:rsidP="00FF0FD4">
            <w:pPr>
              <w:pStyle w:val="TableParagraph"/>
              <w:spacing w:before="3" w:line="236" w:lineRule="exact"/>
              <w:ind w:left="575" w:right="567"/>
              <w:jc w:val="center"/>
            </w:pPr>
            <w:r>
              <w:t>pentru</w:t>
            </w:r>
            <w:r>
              <w:rPr>
                <w:spacing w:val="-1"/>
              </w:rPr>
              <w:t xml:space="preserve"> </w:t>
            </w:r>
            <w:r>
              <w:t>câini</w:t>
            </w:r>
            <w:r>
              <w:rPr>
                <w:spacing w:val="1"/>
              </w:rPr>
              <w:t xml:space="preserve"> </w:t>
            </w:r>
            <w:r>
              <w:t>(&gt;22–45</w:t>
            </w:r>
            <w:r>
              <w:rPr>
                <w:spacing w:val="-4"/>
              </w:rPr>
              <w:t xml:space="preserve"> </w:t>
            </w:r>
            <w:r>
              <w:t>kg)</w:t>
            </w:r>
          </w:p>
        </w:tc>
        <w:tc>
          <w:tcPr>
            <w:tcW w:w="2693" w:type="dxa"/>
          </w:tcPr>
          <w:p w:rsidR="00D149DD" w:rsidRDefault="00D149DD" w:rsidP="00FF0FD4">
            <w:pPr>
              <w:pStyle w:val="TableParagraph"/>
              <w:spacing w:before="3" w:line="236" w:lineRule="exact"/>
              <w:ind w:left="682" w:right="673"/>
              <w:jc w:val="center"/>
            </w:pPr>
            <w:r>
              <w:t>900</w:t>
            </w:r>
          </w:p>
        </w:tc>
      </w:tr>
    </w:tbl>
    <w:p w:rsidR="00D149DD" w:rsidRDefault="00D149DD" w:rsidP="00D149DD">
      <w:pPr>
        <w:pStyle w:val="a3"/>
        <w:rPr>
          <w:sz w:val="23"/>
        </w:rPr>
      </w:pPr>
    </w:p>
    <w:p w:rsidR="00D149DD" w:rsidRDefault="00D149DD" w:rsidP="00D149DD">
      <w:pPr>
        <w:pStyle w:val="a3"/>
        <w:ind w:left="258"/>
      </w:pPr>
      <w:r>
        <w:t>Comprimate</w:t>
      </w:r>
      <w:r>
        <w:rPr>
          <w:spacing w:val="-2"/>
        </w:rPr>
        <w:t xml:space="preserve"> </w:t>
      </w:r>
      <w:r>
        <w:t>masticabile</w:t>
      </w:r>
      <w:r>
        <w:rPr>
          <w:spacing w:val="-3"/>
        </w:rPr>
        <w:t xml:space="preserve"> </w:t>
      </w:r>
      <w:r>
        <w:t>rotunde,</w:t>
      </w:r>
      <w:r>
        <w:rPr>
          <w:spacing w:val="-1"/>
        </w:rPr>
        <w:t xml:space="preserve"> </w:t>
      </w:r>
      <w:r>
        <w:t>de</w:t>
      </w:r>
      <w:r>
        <w:rPr>
          <w:spacing w:val="-3"/>
        </w:rPr>
        <w:t xml:space="preserve"> </w:t>
      </w:r>
      <w:r>
        <w:t>culoare</w:t>
      </w:r>
      <w:r>
        <w:rPr>
          <w:spacing w:val="-2"/>
        </w:rPr>
        <w:t xml:space="preserve"> </w:t>
      </w:r>
      <w:r>
        <w:t>alb-bej,</w:t>
      </w:r>
      <w:r>
        <w:rPr>
          <w:spacing w:val="-4"/>
        </w:rPr>
        <w:t xml:space="preserve"> </w:t>
      </w:r>
      <w:r>
        <w:t>cu</w:t>
      </w:r>
      <w:r>
        <w:rPr>
          <w:spacing w:val="-4"/>
        </w:rPr>
        <w:t xml:space="preserve"> </w:t>
      </w:r>
      <w:r>
        <w:t>puncte</w:t>
      </w:r>
      <w:r>
        <w:rPr>
          <w:spacing w:val="-1"/>
        </w:rPr>
        <w:t xml:space="preserve"> </w:t>
      </w:r>
      <w:r>
        <w:t>maronii.</w:t>
      </w:r>
    </w:p>
    <w:p w:rsidR="00D149DD" w:rsidRDefault="00D149DD" w:rsidP="00D149DD">
      <w:pPr>
        <w:pStyle w:val="a3"/>
        <w:rPr>
          <w:sz w:val="20"/>
        </w:rPr>
      </w:pPr>
    </w:p>
    <w:p w:rsidR="00D149DD" w:rsidRDefault="00D149DD" w:rsidP="00D149DD">
      <w:pPr>
        <w:pStyle w:val="a3"/>
        <w:spacing w:before="3"/>
        <w:rPr>
          <w:sz w:val="16"/>
        </w:rPr>
      </w:pPr>
    </w:p>
    <w:p w:rsidR="00D149DD" w:rsidRDefault="00D149DD" w:rsidP="00D149DD">
      <w:pPr>
        <w:pStyle w:val="1"/>
        <w:numPr>
          <w:ilvl w:val="0"/>
          <w:numId w:val="2"/>
        </w:numPr>
        <w:tabs>
          <w:tab w:val="left" w:pos="824"/>
          <w:tab w:val="left" w:pos="825"/>
        </w:tabs>
        <w:spacing w:before="91"/>
      </w:pPr>
      <w:r>
        <w:t>Specii</w:t>
      </w:r>
      <w:r>
        <w:rPr>
          <w:spacing w:val="-1"/>
        </w:rPr>
        <w:t xml:space="preserve"> </w:t>
      </w:r>
      <w:r>
        <w:t>țintă</w:t>
      </w:r>
    </w:p>
    <w:p w:rsidR="00D149DD" w:rsidRDefault="00D149DD" w:rsidP="00D149DD">
      <w:pPr>
        <w:pStyle w:val="a3"/>
        <w:spacing w:before="5"/>
        <w:rPr>
          <w:b/>
        </w:rPr>
      </w:pPr>
    </w:p>
    <w:p w:rsidR="00D149DD" w:rsidRDefault="00D149DD" w:rsidP="00D149DD">
      <w:pPr>
        <w:pStyle w:val="a3"/>
        <w:ind w:left="258"/>
      </w:pPr>
      <w:r>
        <w:t>Câini</w:t>
      </w:r>
    </w:p>
    <w:p w:rsidR="00D149DD" w:rsidRDefault="00D149DD" w:rsidP="00D149DD">
      <w:pPr>
        <w:pStyle w:val="a3"/>
        <w:rPr>
          <w:sz w:val="20"/>
        </w:rPr>
      </w:pPr>
    </w:p>
    <w:p w:rsidR="00D149DD" w:rsidRDefault="00D149DD" w:rsidP="00D149DD">
      <w:pPr>
        <w:pStyle w:val="1"/>
        <w:numPr>
          <w:ilvl w:val="0"/>
          <w:numId w:val="2"/>
        </w:numPr>
        <w:tabs>
          <w:tab w:val="left" w:pos="824"/>
          <w:tab w:val="left" w:pos="825"/>
        </w:tabs>
        <w:spacing w:before="91"/>
      </w:pPr>
      <w:r>
        <w:t>Indicații</w:t>
      </w:r>
      <w:r>
        <w:rPr>
          <w:spacing w:val="-3"/>
        </w:rPr>
        <w:t xml:space="preserve"> </w:t>
      </w:r>
      <w:r>
        <w:t>de</w:t>
      </w:r>
      <w:r>
        <w:rPr>
          <w:spacing w:val="-3"/>
        </w:rPr>
        <w:t xml:space="preserve"> </w:t>
      </w:r>
      <w:r>
        <w:t>utilizare</w:t>
      </w:r>
    </w:p>
    <w:p w:rsidR="00D149DD" w:rsidRDefault="00D149DD" w:rsidP="00D149DD">
      <w:pPr>
        <w:pStyle w:val="a3"/>
        <w:spacing w:before="5"/>
        <w:rPr>
          <w:b/>
        </w:rPr>
      </w:pPr>
    </w:p>
    <w:p w:rsidR="00D149DD" w:rsidRDefault="00D149DD" w:rsidP="00D149DD">
      <w:pPr>
        <w:pStyle w:val="a3"/>
        <w:spacing w:before="1"/>
        <w:ind w:left="258"/>
      </w:pPr>
      <w:r>
        <w:t>Tratamentul</w:t>
      </w:r>
      <w:r>
        <w:rPr>
          <w:spacing w:val="-3"/>
        </w:rPr>
        <w:t xml:space="preserve"> </w:t>
      </w:r>
      <w:r>
        <w:t>infestării</w:t>
      </w:r>
      <w:r>
        <w:rPr>
          <w:spacing w:val="-2"/>
        </w:rPr>
        <w:t xml:space="preserve"> </w:t>
      </w:r>
      <w:r>
        <w:t>cu</w:t>
      </w:r>
      <w:r>
        <w:rPr>
          <w:spacing w:val="-1"/>
        </w:rPr>
        <w:t xml:space="preserve"> </w:t>
      </w:r>
      <w:r>
        <w:t>purici</w:t>
      </w:r>
      <w:r>
        <w:rPr>
          <w:spacing w:val="1"/>
        </w:rPr>
        <w:t xml:space="preserve"> </w:t>
      </w:r>
      <w:r>
        <w:t>și căpușe</w:t>
      </w:r>
      <w:r>
        <w:rPr>
          <w:spacing w:val="-2"/>
        </w:rPr>
        <w:t xml:space="preserve"> </w:t>
      </w:r>
      <w:r>
        <w:t>la</w:t>
      </w:r>
      <w:r>
        <w:rPr>
          <w:spacing w:val="-2"/>
        </w:rPr>
        <w:t xml:space="preserve"> </w:t>
      </w:r>
      <w:r>
        <w:t>câini.</w:t>
      </w:r>
    </w:p>
    <w:p w:rsidR="00D149DD" w:rsidRDefault="00D149DD" w:rsidP="00D149DD">
      <w:pPr>
        <w:pStyle w:val="a3"/>
        <w:rPr>
          <w:sz w:val="23"/>
        </w:rPr>
      </w:pPr>
    </w:p>
    <w:p w:rsidR="00D149DD" w:rsidRDefault="00D149DD" w:rsidP="00D149DD">
      <w:pPr>
        <w:spacing w:before="1" w:line="247" w:lineRule="auto"/>
        <w:ind w:left="258" w:right="527"/>
        <w:rPr>
          <w:i/>
        </w:rPr>
      </w:pPr>
      <w:r>
        <w:t>Produsul medicinal veterinar are activitate de eliminare imediată și persistentă până la o lună pentru</w:t>
      </w:r>
      <w:r>
        <w:rPr>
          <w:spacing w:val="-52"/>
        </w:rPr>
        <w:t xml:space="preserve"> </w:t>
      </w:r>
      <w:r>
        <w:t>purici</w:t>
      </w:r>
      <w:r>
        <w:rPr>
          <w:spacing w:val="-3"/>
        </w:rPr>
        <w:t xml:space="preserve"> </w:t>
      </w:r>
      <w:r>
        <w:t>(</w:t>
      </w:r>
      <w:r>
        <w:rPr>
          <w:i/>
        </w:rPr>
        <w:t>Ctenocephalides</w:t>
      </w:r>
      <w:r>
        <w:rPr>
          <w:i/>
          <w:spacing w:val="-1"/>
        </w:rPr>
        <w:t xml:space="preserve"> </w:t>
      </w:r>
      <w:r>
        <w:rPr>
          <w:i/>
        </w:rPr>
        <w:t>felis</w:t>
      </w:r>
      <w:r>
        <w:rPr>
          <w:i/>
          <w:spacing w:val="-1"/>
        </w:rPr>
        <w:t xml:space="preserve"> </w:t>
      </w:r>
      <w:r>
        <w:t>și</w:t>
      </w:r>
      <w:r>
        <w:rPr>
          <w:spacing w:val="1"/>
        </w:rPr>
        <w:t xml:space="preserve"> </w:t>
      </w:r>
      <w:r>
        <w:rPr>
          <w:i/>
        </w:rPr>
        <w:t>C.</w:t>
      </w:r>
      <w:r>
        <w:rPr>
          <w:i/>
          <w:spacing w:val="-4"/>
        </w:rPr>
        <w:t xml:space="preserve"> </w:t>
      </w:r>
      <w:r>
        <w:rPr>
          <w:i/>
        </w:rPr>
        <w:t>canis</w:t>
      </w:r>
      <w:r>
        <w:t>)</w:t>
      </w:r>
      <w:r>
        <w:rPr>
          <w:spacing w:val="-3"/>
        </w:rPr>
        <w:t xml:space="preserve"> </w:t>
      </w:r>
      <w:r>
        <w:t>și</w:t>
      </w:r>
      <w:r>
        <w:rPr>
          <w:spacing w:val="-2"/>
        </w:rPr>
        <w:t xml:space="preserve"> </w:t>
      </w:r>
      <w:r>
        <w:t>căpușe</w:t>
      </w:r>
      <w:r>
        <w:rPr>
          <w:spacing w:val="-1"/>
        </w:rPr>
        <w:t xml:space="preserve"> </w:t>
      </w:r>
      <w:r>
        <w:t>(</w:t>
      </w:r>
      <w:r>
        <w:rPr>
          <w:i/>
        </w:rPr>
        <w:t>Rhipicephalus</w:t>
      </w:r>
      <w:r>
        <w:rPr>
          <w:i/>
          <w:spacing w:val="-1"/>
        </w:rPr>
        <w:t xml:space="preserve"> </w:t>
      </w:r>
      <w:r>
        <w:rPr>
          <w:i/>
        </w:rPr>
        <w:t>sanguineus,</w:t>
      </w:r>
      <w:r>
        <w:rPr>
          <w:i/>
          <w:spacing w:val="-4"/>
        </w:rPr>
        <w:t xml:space="preserve"> </w:t>
      </w:r>
      <w:r>
        <w:rPr>
          <w:i/>
        </w:rPr>
        <w:t>Ixodes ricinus,</w:t>
      </w:r>
    </w:p>
    <w:p w:rsidR="00D149DD" w:rsidRDefault="00D149DD" w:rsidP="00D149DD">
      <w:pPr>
        <w:spacing w:line="253" w:lineRule="exact"/>
        <w:ind w:left="258"/>
      </w:pPr>
      <w:r>
        <w:rPr>
          <w:i/>
        </w:rPr>
        <w:t>I.</w:t>
      </w:r>
      <w:r>
        <w:rPr>
          <w:i/>
          <w:spacing w:val="-2"/>
        </w:rPr>
        <w:t xml:space="preserve"> </w:t>
      </w:r>
      <w:r>
        <w:rPr>
          <w:i/>
        </w:rPr>
        <w:t>hexagonus</w:t>
      </w:r>
      <w:r>
        <w:rPr>
          <w:i/>
          <w:spacing w:val="-1"/>
        </w:rPr>
        <w:t xml:space="preserve"> </w:t>
      </w:r>
      <w:r>
        <w:t>și</w:t>
      </w:r>
      <w:r>
        <w:rPr>
          <w:spacing w:val="-4"/>
        </w:rPr>
        <w:t xml:space="preserve"> </w:t>
      </w:r>
      <w:r>
        <w:rPr>
          <w:i/>
        </w:rPr>
        <w:t>Dermacentor</w:t>
      </w:r>
      <w:r>
        <w:rPr>
          <w:i/>
          <w:spacing w:val="-1"/>
        </w:rPr>
        <w:t xml:space="preserve"> </w:t>
      </w:r>
      <w:r>
        <w:rPr>
          <w:i/>
        </w:rPr>
        <w:t>reticulatus</w:t>
      </w:r>
      <w:r>
        <w:t>).</w:t>
      </w:r>
    </w:p>
    <w:p w:rsidR="00D149DD" w:rsidRDefault="00D149DD" w:rsidP="00D149DD">
      <w:pPr>
        <w:pStyle w:val="a3"/>
        <w:spacing w:before="3"/>
        <w:rPr>
          <w:sz w:val="23"/>
        </w:rPr>
      </w:pPr>
    </w:p>
    <w:p w:rsidR="00D149DD" w:rsidRDefault="00D149DD" w:rsidP="00D149DD">
      <w:pPr>
        <w:pStyle w:val="a3"/>
        <w:spacing w:line="244" w:lineRule="auto"/>
        <w:ind w:left="258" w:right="668"/>
      </w:pPr>
      <w:r>
        <w:t>Puricii și căpușele trebuie să se fixeze de gazdă și să înceapă să se hrănească pentru a se expune la</w:t>
      </w:r>
      <w:r>
        <w:rPr>
          <w:spacing w:val="-52"/>
        </w:rPr>
        <w:t xml:space="preserve"> </w:t>
      </w:r>
      <w:r>
        <w:t>substanța</w:t>
      </w:r>
      <w:r>
        <w:rPr>
          <w:spacing w:val="-1"/>
        </w:rPr>
        <w:t xml:space="preserve"> </w:t>
      </w:r>
      <w:r>
        <w:t>activă.</w:t>
      </w:r>
    </w:p>
    <w:p w:rsidR="00D149DD" w:rsidRDefault="00D149DD" w:rsidP="00D149DD">
      <w:pPr>
        <w:pStyle w:val="a3"/>
        <w:rPr>
          <w:sz w:val="20"/>
        </w:rPr>
      </w:pPr>
    </w:p>
    <w:p w:rsidR="00D149DD" w:rsidRDefault="00D149DD" w:rsidP="00D149DD">
      <w:pPr>
        <w:pStyle w:val="a3"/>
        <w:spacing w:before="10"/>
        <w:rPr>
          <w:sz w:val="15"/>
        </w:rPr>
      </w:pPr>
    </w:p>
    <w:p w:rsidR="00D149DD" w:rsidRDefault="00D149DD" w:rsidP="00D149DD">
      <w:pPr>
        <w:pStyle w:val="1"/>
        <w:numPr>
          <w:ilvl w:val="0"/>
          <w:numId w:val="2"/>
        </w:numPr>
        <w:tabs>
          <w:tab w:val="left" w:pos="824"/>
          <w:tab w:val="left" w:pos="825"/>
        </w:tabs>
        <w:spacing w:before="91"/>
      </w:pPr>
      <w:r>
        <w:t>Contraindicații</w:t>
      </w:r>
    </w:p>
    <w:p w:rsidR="00D149DD" w:rsidRDefault="00D149DD" w:rsidP="00D149DD">
      <w:pPr>
        <w:pStyle w:val="a3"/>
        <w:rPr>
          <w:b/>
        </w:rPr>
      </w:pPr>
    </w:p>
    <w:p w:rsidR="00D149DD" w:rsidRDefault="00D149DD" w:rsidP="00D149DD">
      <w:pPr>
        <w:pStyle w:val="a3"/>
        <w:spacing w:before="1"/>
        <w:ind w:left="258"/>
      </w:pPr>
      <w:r>
        <w:t>Nu</w:t>
      </w:r>
      <w:r>
        <w:rPr>
          <w:spacing w:val="-2"/>
        </w:rPr>
        <w:t xml:space="preserve"> </w:t>
      </w:r>
      <w:r>
        <w:t>se</w:t>
      </w:r>
      <w:r>
        <w:rPr>
          <w:spacing w:val="-1"/>
        </w:rPr>
        <w:t xml:space="preserve"> </w:t>
      </w:r>
      <w:r>
        <w:t>utilizează</w:t>
      </w:r>
      <w:r>
        <w:rPr>
          <w:spacing w:val="-1"/>
        </w:rPr>
        <w:t xml:space="preserve"> </w:t>
      </w:r>
      <w:r>
        <w:t>în</w:t>
      </w:r>
      <w:r>
        <w:rPr>
          <w:spacing w:val="-3"/>
        </w:rPr>
        <w:t xml:space="preserve"> </w:t>
      </w:r>
      <w:r>
        <w:t>cazurile</w:t>
      </w:r>
      <w:r>
        <w:rPr>
          <w:spacing w:val="-3"/>
        </w:rPr>
        <w:t xml:space="preserve"> </w:t>
      </w:r>
      <w:r>
        <w:t>de</w:t>
      </w:r>
      <w:r>
        <w:rPr>
          <w:spacing w:val="-1"/>
        </w:rPr>
        <w:t xml:space="preserve"> </w:t>
      </w:r>
      <w:r>
        <w:t>hipersensibilitate</w:t>
      </w:r>
      <w:r>
        <w:rPr>
          <w:spacing w:val="-3"/>
        </w:rPr>
        <w:t xml:space="preserve"> </w:t>
      </w:r>
      <w:r>
        <w:t>la</w:t>
      </w:r>
      <w:r>
        <w:rPr>
          <w:spacing w:val="-3"/>
        </w:rPr>
        <w:t xml:space="preserve"> </w:t>
      </w:r>
      <w:r>
        <w:t>substanța</w:t>
      </w:r>
      <w:r>
        <w:rPr>
          <w:spacing w:val="-1"/>
        </w:rPr>
        <w:t xml:space="preserve"> </w:t>
      </w:r>
      <w:r>
        <w:t>activă</w:t>
      </w:r>
      <w:r>
        <w:rPr>
          <w:spacing w:val="-1"/>
        </w:rPr>
        <w:t xml:space="preserve"> </w:t>
      </w:r>
      <w:r>
        <w:t>sau</w:t>
      </w:r>
      <w:r>
        <w:rPr>
          <w:spacing w:val="-4"/>
        </w:rPr>
        <w:t xml:space="preserve"> </w:t>
      </w:r>
      <w:r>
        <w:t>la</w:t>
      </w:r>
      <w:r>
        <w:rPr>
          <w:spacing w:val="-1"/>
        </w:rPr>
        <w:t xml:space="preserve"> </w:t>
      </w:r>
      <w:r>
        <w:t>oricare</w:t>
      </w:r>
      <w:r>
        <w:rPr>
          <w:spacing w:val="-1"/>
        </w:rPr>
        <w:t xml:space="preserve"> </w:t>
      </w:r>
      <w:r>
        <w:t>dintre</w:t>
      </w:r>
      <w:r>
        <w:rPr>
          <w:spacing w:val="-1"/>
        </w:rPr>
        <w:t xml:space="preserve"> </w:t>
      </w:r>
      <w:r>
        <w:t>excipienți.</w:t>
      </w:r>
    </w:p>
    <w:p w:rsidR="00D149DD" w:rsidRDefault="00D149DD" w:rsidP="00D149DD">
      <w:pPr>
        <w:pStyle w:val="a3"/>
        <w:rPr>
          <w:sz w:val="20"/>
        </w:rPr>
      </w:pPr>
    </w:p>
    <w:p w:rsidR="00D149DD" w:rsidRDefault="00D149DD" w:rsidP="00D149DD">
      <w:pPr>
        <w:pStyle w:val="a3"/>
        <w:rPr>
          <w:sz w:val="16"/>
        </w:rPr>
      </w:pPr>
    </w:p>
    <w:p w:rsidR="00D149DD" w:rsidRDefault="00D149DD" w:rsidP="00D149DD">
      <w:pPr>
        <w:pStyle w:val="1"/>
        <w:numPr>
          <w:ilvl w:val="0"/>
          <w:numId w:val="2"/>
        </w:numPr>
        <w:tabs>
          <w:tab w:val="left" w:pos="824"/>
          <w:tab w:val="left" w:pos="825"/>
        </w:tabs>
        <w:spacing w:before="91"/>
      </w:pPr>
      <w:r>
        <w:t>Atenționări</w:t>
      </w:r>
      <w:r>
        <w:rPr>
          <w:spacing w:val="-2"/>
        </w:rPr>
        <w:t xml:space="preserve"> </w:t>
      </w:r>
      <w:r>
        <w:t>speciale</w:t>
      </w:r>
    </w:p>
    <w:p w:rsidR="00D149DD" w:rsidRDefault="00D149DD" w:rsidP="00D149DD">
      <w:pPr>
        <w:pStyle w:val="a3"/>
        <w:rPr>
          <w:b/>
        </w:rPr>
      </w:pPr>
    </w:p>
    <w:p w:rsidR="00D149DD" w:rsidRPr="00D149DD" w:rsidRDefault="00D149DD" w:rsidP="00D149DD">
      <w:pPr>
        <w:pStyle w:val="a3"/>
        <w:spacing w:before="1"/>
        <w:ind w:left="258"/>
        <w:rPr>
          <w:u w:val="single"/>
        </w:rPr>
      </w:pPr>
      <w:r w:rsidRPr="00D149DD">
        <w:rPr>
          <w:u w:val="single"/>
        </w:rPr>
        <w:t>Atenționări</w:t>
      </w:r>
      <w:r w:rsidRPr="00D149DD">
        <w:rPr>
          <w:spacing w:val="-4"/>
          <w:u w:val="single"/>
        </w:rPr>
        <w:t xml:space="preserve"> </w:t>
      </w:r>
      <w:r w:rsidRPr="00D149DD">
        <w:rPr>
          <w:u w:val="single"/>
        </w:rPr>
        <w:t>speciale:</w:t>
      </w:r>
    </w:p>
    <w:p w:rsidR="00D149DD" w:rsidRDefault="00D149DD" w:rsidP="00D149DD">
      <w:pPr>
        <w:pStyle w:val="a3"/>
        <w:spacing w:before="3"/>
        <w:ind w:left="258"/>
      </w:pPr>
      <w:r>
        <w:t>Paraziții trebuie</w:t>
      </w:r>
      <w:r>
        <w:rPr>
          <w:spacing w:val="-2"/>
        </w:rPr>
        <w:t xml:space="preserve"> </w:t>
      </w:r>
      <w:r>
        <w:t>să</w:t>
      </w:r>
      <w:r>
        <w:rPr>
          <w:spacing w:val="-1"/>
        </w:rPr>
        <w:t xml:space="preserve"> </w:t>
      </w:r>
      <w:r>
        <w:t>înceapă</w:t>
      </w:r>
      <w:r>
        <w:rPr>
          <w:spacing w:val="-2"/>
        </w:rPr>
        <w:t xml:space="preserve"> </w:t>
      </w:r>
      <w:r>
        <w:t>să</w:t>
      </w:r>
      <w:r>
        <w:rPr>
          <w:spacing w:val="-1"/>
        </w:rPr>
        <w:t xml:space="preserve"> </w:t>
      </w:r>
      <w:r>
        <w:t>se</w:t>
      </w:r>
      <w:r>
        <w:rPr>
          <w:spacing w:val="-2"/>
        </w:rPr>
        <w:t xml:space="preserve"> </w:t>
      </w:r>
      <w:r>
        <w:t>hrănească pentru</w:t>
      </w:r>
      <w:r>
        <w:rPr>
          <w:spacing w:val="-1"/>
        </w:rPr>
        <w:t xml:space="preserve"> </w:t>
      </w:r>
      <w:r>
        <w:t>a</w:t>
      </w:r>
      <w:r>
        <w:rPr>
          <w:spacing w:val="-2"/>
        </w:rPr>
        <w:t xml:space="preserve"> </w:t>
      </w:r>
      <w:r>
        <w:t>se</w:t>
      </w:r>
      <w:r>
        <w:rPr>
          <w:spacing w:val="-3"/>
        </w:rPr>
        <w:t xml:space="preserve"> </w:t>
      </w:r>
      <w:r>
        <w:t>expune</w:t>
      </w:r>
      <w:r>
        <w:rPr>
          <w:spacing w:val="-2"/>
        </w:rPr>
        <w:t xml:space="preserve"> </w:t>
      </w:r>
      <w:r>
        <w:t>la</w:t>
      </w:r>
      <w:r>
        <w:rPr>
          <w:spacing w:val="-2"/>
        </w:rPr>
        <w:t xml:space="preserve"> </w:t>
      </w:r>
      <w:r>
        <w:t>lotilaner;</w:t>
      </w:r>
      <w:r>
        <w:rPr>
          <w:spacing w:val="-3"/>
        </w:rPr>
        <w:t xml:space="preserve"> </w:t>
      </w:r>
      <w:r>
        <w:t>în</w:t>
      </w:r>
      <w:r>
        <w:rPr>
          <w:spacing w:val="-3"/>
        </w:rPr>
        <w:t xml:space="preserve"> </w:t>
      </w:r>
      <w:r>
        <w:t>consecință,</w:t>
      </w:r>
      <w:r>
        <w:rPr>
          <w:spacing w:val="-4"/>
        </w:rPr>
        <w:t xml:space="preserve"> </w:t>
      </w:r>
      <w:r>
        <w:t>riscul</w:t>
      </w:r>
    </w:p>
    <w:p w:rsidR="00D149DD" w:rsidRDefault="00D149DD" w:rsidP="00D149DD">
      <w:pPr>
        <w:pStyle w:val="a3"/>
        <w:spacing w:before="9"/>
        <w:ind w:left="258"/>
      </w:pPr>
      <w:r>
        <w:t>transmiterii</w:t>
      </w:r>
      <w:r>
        <w:rPr>
          <w:spacing w:val="-3"/>
        </w:rPr>
        <w:t xml:space="preserve"> </w:t>
      </w:r>
      <w:r>
        <w:t>unor</w:t>
      </w:r>
      <w:r>
        <w:rPr>
          <w:spacing w:val="-3"/>
        </w:rPr>
        <w:t xml:space="preserve"> </w:t>
      </w:r>
      <w:r>
        <w:t>boli prin</w:t>
      </w:r>
      <w:r>
        <w:rPr>
          <w:spacing w:val="-4"/>
        </w:rPr>
        <w:t xml:space="preserve"> </w:t>
      </w:r>
      <w:r>
        <w:t>intermediul paraziților</w:t>
      </w:r>
      <w:r>
        <w:rPr>
          <w:spacing w:val="-3"/>
        </w:rPr>
        <w:t xml:space="preserve"> </w:t>
      </w:r>
      <w:r>
        <w:t>nu poate</w:t>
      </w:r>
      <w:r>
        <w:rPr>
          <w:spacing w:val="-3"/>
        </w:rPr>
        <w:t xml:space="preserve"> </w:t>
      </w:r>
      <w:r>
        <w:t>fi</w:t>
      </w:r>
      <w:r>
        <w:rPr>
          <w:spacing w:val="-3"/>
        </w:rPr>
        <w:t xml:space="preserve"> </w:t>
      </w:r>
      <w:r>
        <w:t>complet</w:t>
      </w:r>
      <w:r>
        <w:rPr>
          <w:spacing w:val="-3"/>
        </w:rPr>
        <w:t xml:space="preserve"> </w:t>
      </w:r>
      <w:r>
        <w:t>exclus.</w:t>
      </w:r>
    </w:p>
    <w:p w:rsidR="00D149DD" w:rsidRDefault="00D149DD" w:rsidP="00D149DD">
      <w:pPr>
        <w:pStyle w:val="a3"/>
        <w:spacing w:before="6" w:line="244" w:lineRule="auto"/>
        <w:ind w:left="258" w:right="343"/>
      </w:pPr>
      <w:r>
        <w:t>Trebuie luată în considerare posibilitatea ca alte animale din gospodărie să fie o sursă de re-infectare</w:t>
      </w:r>
      <w:r>
        <w:rPr>
          <w:spacing w:val="1"/>
        </w:rPr>
        <w:t xml:space="preserve"> </w:t>
      </w:r>
      <w:r>
        <w:t>cu</w:t>
      </w:r>
      <w:r>
        <w:rPr>
          <w:spacing w:val="-2"/>
        </w:rPr>
        <w:t xml:space="preserve"> </w:t>
      </w:r>
      <w:r>
        <w:t>purici și trebuie</w:t>
      </w:r>
      <w:r>
        <w:rPr>
          <w:spacing w:val="-4"/>
        </w:rPr>
        <w:t xml:space="preserve"> </w:t>
      </w:r>
      <w:r>
        <w:t>tratate</w:t>
      </w:r>
      <w:r>
        <w:rPr>
          <w:spacing w:val="-3"/>
        </w:rPr>
        <w:t xml:space="preserve"> </w:t>
      </w:r>
      <w:r>
        <w:t>cu</w:t>
      </w:r>
      <w:r>
        <w:rPr>
          <w:spacing w:val="-1"/>
        </w:rPr>
        <w:t xml:space="preserve"> </w:t>
      </w:r>
      <w:r>
        <w:t>un</w:t>
      </w:r>
      <w:r>
        <w:rPr>
          <w:spacing w:val="-2"/>
        </w:rPr>
        <w:t xml:space="preserve"> </w:t>
      </w:r>
      <w:r>
        <w:t>produs</w:t>
      </w:r>
      <w:r>
        <w:rPr>
          <w:spacing w:val="-1"/>
        </w:rPr>
        <w:t xml:space="preserve"> </w:t>
      </w:r>
      <w:r>
        <w:t>potrivit.</w:t>
      </w:r>
      <w:r>
        <w:rPr>
          <w:spacing w:val="-1"/>
        </w:rPr>
        <w:t xml:space="preserve"> </w:t>
      </w:r>
      <w:r>
        <w:t>Puricii</w:t>
      </w:r>
      <w:r>
        <w:rPr>
          <w:spacing w:val="-3"/>
        </w:rPr>
        <w:t xml:space="preserve"> </w:t>
      </w:r>
      <w:r>
        <w:t>în</w:t>
      </w:r>
      <w:r>
        <w:rPr>
          <w:spacing w:val="-2"/>
        </w:rPr>
        <w:t xml:space="preserve"> </w:t>
      </w:r>
      <w:r>
        <w:t>toate</w:t>
      </w:r>
      <w:r>
        <w:rPr>
          <w:spacing w:val="-1"/>
        </w:rPr>
        <w:t xml:space="preserve"> </w:t>
      </w:r>
      <w:r>
        <w:t>stadiile</w:t>
      </w:r>
      <w:r>
        <w:rPr>
          <w:spacing w:val="-1"/>
        </w:rPr>
        <w:t xml:space="preserve"> </w:t>
      </w:r>
      <w:r>
        <w:t>de</w:t>
      </w:r>
      <w:r>
        <w:rPr>
          <w:spacing w:val="-2"/>
        </w:rPr>
        <w:t xml:space="preserve"> </w:t>
      </w:r>
      <w:r>
        <w:t>dezvoltare</w:t>
      </w:r>
      <w:r>
        <w:rPr>
          <w:spacing w:val="-1"/>
        </w:rPr>
        <w:t xml:space="preserve"> </w:t>
      </w:r>
      <w:r>
        <w:t>pot</w:t>
      </w:r>
      <w:r>
        <w:rPr>
          <w:spacing w:val="-3"/>
        </w:rPr>
        <w:t xml:space="preserve"> </w:t>
      </w:r>
      <w:r>
        <w:t>infesta</w:t>
      </w:r>
      <w:r>
        <w:rPr>
          <w:spacing w:val="-1"/>
        </w:rPr>
        <w:t xml:space="preserve"> </w:t>
      </w:r>
      <w:r>
        <w:t>coșul</w:t>
      </w:r>
    </w:p>
    <w:p w:rsidR="00D149DD" w:rsidRDefault="00D149DD" w:rsidP="00D149DD">
      <w:pPr>
        <w:spacing w:line="244" w:lineRule="auto"/>
        <w:sectPr w:rsidR="00D149DD">
          <w:pgSz w:w="11910" w:h="16850"/>
          <w:pgMar w:top="1060" w:right="1160" w:bottom="900" w:left="1160" w:header="0" w:footer="714" w:gutter="0"/>
          <w:cols w:space="720"/>
        </w:sectPr>
      </w:pPr>
    </w:p>
    <w:p w:rsidR="00D149DD" w:rsidRDefault="00D149DD" w:rsidP="00D149DD">
      <w:pPr>
        <w:pStyle w:val="a3"/>
        <w:spacing w:before="75" w:line="247" w:lineRule="auto"/>
        <w:ind w:left="258" w:right="374"/>
      </w:pPr>
      <w:r>
        <w:lastRenderedPageBreak/>
        <w:t>câinelui și zonele obișnuite de repaus, cum ar fi covoarele și obiectele moi de mobilier. În cazul unei</w:t>
      </w:r>
      <w:r>
        <w:rPr>
          <w:spacing w:val="1"/>
        </w:rPr>
        <w:t xml:space="preserve"> </w:t>
      </w:r>
      <w:r>
        <w:t>infestări masive cu purici și la începutul măsurilor de control, aceste zone trebuie tratate cu un produs</w:t>
      </w:r>
      <w:r>
        <w:rPr>
          <w:spacing w:val="-52"/>
        </w:rPr>
        <w:t xml:space="preserve"> </w:t>
      </w:r>
      <w:r>
        <w:t>potrivit pentru</w:t>
      </w:r>
      <w:r>
        <w:rPr>
          <w:spacing w:val="-3"/>
        </w:rPr>
        <w:t xml:space="preserve"> </w:t>
      </w:r>
      <w:r>
        <w:t>mediu și</w:t>
      </w:r>
      <w:r>
        <w:rPr>
          <w:spacing w:val="1"/>
        </w:rPr>
        <w:t xml:space="preserve"> </w:t>
      </w:r>
      <w:r>
        <w:t>apoi</w:t>
      </w:r>
      <w:r>
        <w:rPr>
          <w:spacing w:val="1"/>
        </w:rPr>
        <w:t xml:space="preserve"> </w:t>
      </w:r>
      <w:r>
        <w:t>aspirat</w:t>
      </w:r>
      <w:r>
        <w:rPr>
          <w:spacing w:val="-2"/>
        </w:rPr>
        <w:t xml:space="preserve"> </w:t>
      </w:r>
      <w:r>
        <w:t>regulat.</w:t>
      </w:r>
    </w:p>
    <w:p w:rsidR="00D149DD" w:rsidRDefault="00D149DD" w:rsidP="00D149DD">
      <w:pPr>
        <w:pStyle w:val="a3"/>
        <w:spacing w:before="6"/>
        <w:rPr>
          <w:sz w:val="21"/>
        </w:rPr>
      </w:pPr>
    </w:p>
    <w:p w:rsidR="00D149DD" w:rsidRDefault="00D149DD" w:rsidP="00D149DD">
      <w:pPr>
        <w:pStyle w:val="a3"/>
        <w:spacing w:before="1"/>
        <w:ind w:left="258"/>
      </w:pPr>
      <w:r>
        <w:rPr>
          <w:u w:val="single"/>
        </w:rPr>
        <w:t>Precauții</w:t>
      </w:r>
      <w:r>
        <w:rPr>
          <w:spacing w:val="-4"/>
          <w:u w:val="single"/>
        </w:rPr>
        <w:t xml:space="preserve"> </w:t>
      </w:r>
      <w:r>
        <w:rPr>
          <w:u w:val="single"/>
        </w:rPr>
        <w:t>speciale</w:t>
      </w:r>
      <w:r>
        <w:rPr>
          <w:spacing w:val="-3"/>
          <w:u w:val="single"/>
        </w:rPr>
        <w:t xml:space="preserve"> </w:t>
      </w:r>
      <w:r>
        <w:rPr>
          <w:u w:val="single"/>
        </w:rPr>
        <w:t>pentru</w:t>
      </w:r>
      <w:r>
        <w:rPr>
          <w:spacing w:val="-2"/>
          <w:u w:val="single"/>
        </w:rPr>
        <w:t xml:space="preserve"> </w:t>
      </w:r>
      <w:r>
        <w:rPr>
          <w:u w:val="single"/>
        </w:rPr>
        <w:t>utilizarea</w:t>
      </w:r>
      <w:r>
        <w:rPr>
          <w:spacing w:val="-2"/>
          <w:u w:val="single"/>
        </w:rPr>
        <w:t xml:space="preserve"> </w:t>
      </w:r>
      <w:r>
        <w:rPr>
          <w:u w:val="single"/>
        </w:rPr>
        <w:t>în</w:t>
      </w:r>
      <w:r>
        <w:rPr>
          <w:spacing w:val="-2"/>
          <w:u w:val="single"/>
        </w:rPr>
        <w:t xml:space="preserve"> </w:t>
      </w:r>
      <w:r>
        <w:rPr>
          <w:u w:val="single"/>
        </w:rPr>
        <w:t>siguranță</w:t>
      </w:r>
      <w:r>
        <w:rPr>
          <w:spacing w:val="-2"/>
          <w:u w:val="single"/>
        </w:rPr>
        <w:t xml:space="preserve"> </w:t>
      </w:r>
      <w:r>
        <w:rPr>
          <w:u w:val="single"/>
        </w:rPr>
        <w:t>la</w:t>
      </w:r>
      <w:r>
        <w:rPr>
          <w:spacing w:val="-2"/>
          <w:u w:val="single"/>
        </w:rPr>
        <w:t xml:space="preserve"> </w:t>
      </w:r>
      <w:r>
        <w:rPr>
          <w:u w:val="single"/>
        </w:rPr>
        <w:t>speciile</w:t>
      </w:r>
      <w:r>
        <w:rPr>
          <w:spacing w:val="-2"/>
          <w:u w:val="single"/>
        </w:rPr>
        <w:t xml:space="preserve"> </w:t>
      </w:r>
      <w:r>
        <w:rPr>
          <w:u w:val="single"/>
        </w:rPr>
        <w:t>țintă</w:t>
      </w:r>
      <w:r>
        <w:t>:</w:t>
      </w:r>
    </w:p>
    <w:p w:rsidR="00D149DD" w:rsidRDefault="00D149DD" w:rsidP="00D149DD">
      <w:pPr>
        <w:pStyle w:val="a3"/>
        <w:spacing w:before="3" w:line="247" w:lineRule="auto"/>
        <w:ind w:left="258" w:right="417"/>
      </w:pPr>
      <w:r>
        <w:t>Toate datele privind siguranța și eficacitatea au fost obținute după administrarea la câini și la căței cu</w:t>
      </w:r>
      <w:r>
        <w:rPr>
          <w:spacing w:val="-52"/>
        </w:rPr>
        <w:t xml:space="preserve"> </w:t>
      </w:r>
      <w:r>
        <w:t>vârsta de cel puțin 8 săptămâni și cu o greutate corporală de cel puțin 1,3 kg. În lipsa datelor</w:t>
      </w:r>
      <w:r>
        <w:rPr>
          <w:spacing w:val="1"/>
        </w:rPr>
        <w:t xml:space="preserve"> </w:t>
      </w:r>
      <w:r>
        <w:t>disponibile, un medic veterinar trebuie consultat înainte de tratament, în cazul cățeilor cu vârsta mai</w:t>
      </w:r>
      <w:r>
        <w:rPr>
          <w:spacing w:val="1"/>
        </w:rPr>
        <w:t xml:space="preserve"> </w:t>
      </w:r>
      <w:r>
        <w:t>mică de</w:t>
      </w:r>
      <w:r>
        <w:rPr>
          <w:spacing w:val="-2"/>
        </w:rPr>
        <w:t xml:space="preserve"> </w:t>
      </w:r>
      <w:r>
        <w:t>8 săptămâni</w:t>
      </w:r>
      <w:r>
        <w:rPr>
          <w:spacing w:val="1"/>
        </w:rPr>
        <w:t xml:space="preserve"> </w:t>
      </w:r>
      <w:r>
        <w:t>sau cu</w:t>
      </w:r>
      <w:r>
        <w:rPr>
          <w:spacing w:val="-3"/>
        </w:rPr>
        <w:t xml:space="preserve"> </w:t>
      </w:r>
      <w:r>
        <w:t>greutatea</w:t>
      </w:r>
      <w:r>
        <w:rPr>
          <w:spacing w:val="-2"/>
        </w:rPr>
        <w:t xml:space="preserve"> </w:t>
      </w:r>
      <w:r>
        <w:t>corporală</w:t>
      </w:r>
      <w:r>
        <w:rPr>
          <w:spacing w:val="-2"/>
        </w:rPr>
        <w:t xml:space="preserve"> </w:t>
      </w:r>
      <w:r>
        <w:t>mai</w:t>
      </w:r>
      <w:r>
        <w:rPr>
          <w:spacing w:val="-2"/>
        </w:rPr>
        <w:t xml:space="preserve"> </w:t>
      </w:r>
      <w:r>
        <w:t>mică de 1,3 kg.</w:t>
      </w:r>
    </w:p>
    <w:p w:rsidR="00D149DD" w:rsidRDefault="00D149DD" w:rsidP="00D149DD">
      <w:pPr>
        <w:pStyle w:val="a3"/>
        <w:spacing w:before="5"/>
        <w:rPr>
          <w:sz w:val="21"/>
        </w:rPr>
      </w:pPr>
    </w:p>
    <w:p w:rsidR="00D149DD" w:rsidRDefault="00D149DD" w:rsidP="00D149DD">
      <w:pPr>
        <w:pStyle w:val="a3"/>
        <w:spacing w:line="252" w:lineRule="exact"/>
        <w:ind w:left="258"/>
      </w:pPr>
      <w:r>
        <w:rPr>
          <w:u w:val="single"/>
        </w:rPr>
        <w:t>Precauții</w:t>
      </w:r>
      <w:r>
        <w:rPr>
          <w:spacing w:val="-4"/>
          <w:u w:val="single"/>
        </w:rPr>
        <w:t xml:space="preserve"> </w:t>
      </w:r>
      <w:r>
        <w:rPr>
          <w:u w:val="single"/>
        </w:rPr>
        <w:t>speciale</w:t>
      </w:r>
      <w:r>
        <w:rPr>
          <w:spacing w:val="-1"/>
          <w:u w:val="single"/>
        </w:rPr>
        <w:t xml:space="preserve"> </w:t>
      </w:r>
      <w:r>
        <w:rPr>
          <w:u w:val="single"/>
        </w:rPr>
        <w:t>care</w:t>
      </w:r>
      <w:r>
        <w:rPr>
          <w:spacing w:val="-2"/>
          <w:u w:val="single"/>
        </w:rPr>
        <w:t xml:space="preserve"> </w:t>
      </w:r>
      <w:r>
        <w:rPr>
          <w:u w:val="single"/>
        </w:rPr>
        <w:t>vor</w:t>
      </w:r>
      <w:r>
        <w:rPr>
          <w:spacing w:val="-3"/>
          <w:u w:val="single"/>
        </w:rPr>
        <w:t xml:space="preserve"> </w:t>
      </w:r>
      <w:r>
        <w:rPr>
          <w:u w:val="single"/>
        </w:rPr>
        <w:t>fi</w:t>
      </w:r>
      <w:r>
        <w:rPr>
          <w:spacing w:val="-1"/>
          <w:u w:val="single"/>
        </w:rPr>
        <w:t xml:space="preserve"> </w:t>
      </w:r>
      <w:r>
        <w:rPr>
          <w:u w:val="single"/>
        </w:rPr>
        <w:t>luate</w:t>
      </w:r>
      <w:r>
        <w:rPr>
          <w:spacing w:val="-3"/>
          <w:u w:val="single"/>
        </w:rPr>
        <w:t xml:space="preserve"> </w:t>
      </w:r>
      <w:r>
        <w:rPr>
          <w:u w:val="single"/>
        </w:rPr>
        <w:t>de</w:t>
      </w:r>
      <w:r>
        <w:rPr>
          <w:spacing w:val="-1"/>
          <w:u w:val="single"/>
        </w:rPr>
        <w:t xml:space="preserve"> </w:t>
      </w:r>
      <w:r>
        <w:rPr>
          <w:u w:val="single"/>
        </w:rPr>
        <w:t>persoana</w:t>
      </w:r>
      <w:r>
        <w:rPr>
          <w:spacing w:val="-4"/>
          <w:u w:val="single"/>
        </w:rPr>
        <w:t xml:space="preserve"> </w:t>
      </w:r>
      <w:r>
        <w:rPr>
          <w:u w:val="single"/>
        </w:rPr>
        <w:t>care</w:t>
      </w:r>
      <w:r>
        <w:rPr>
          <w:spacing w:val="-1"/>
          <w:u w:val="single"/>
        </w:rPr>
        <w:t xml:space="preserve"> </w:t>
      </w:r>
      <w:r>
        <w:rPr>
          <w:u w:val="single"/>
        </w:rPr>
        <w:t>administrează</w:t>
      </w:r>
      <w:r>
        <w:rPr>
          <w:spacing w:val="-4"/>
          <w:u w:val="single"/>
        </w:rPr>
        <w:t xml:space="preserve"> </w:t>
      </w:r>
      <w:r>
        <w:rPr>
          <w:u w:val="single"/>
        </w:rPr>
        <w:t>produsul medicinal veterinar</w:t>
      </w:r>
      <w:r>
        <w:rPr>
          <w:spacing w:val="-1"/>
          <w:u w:val="single"/>
        </w:rPr>
        <w:t xml:space="preserve"> </w:t>
      </w:r>
      <w:r>
        <w:rPr>
          <w:u w:val="single"/>
        </w:rPr>
        <w:t>la</w:t>
      </w:r>
    </w:p>
    <w:p w:rsidR="00D149DD" w:rsidRDefault="00D149DD" w:rsidP="00D149DD">
      <w:pPr>
        <w:pStyle w:val="a3"/>
        <w:spacing w:line="252" w:lineRule="exact"/>
        <w:ind w:left="258"/>
      </w:pPr>
      <w:r>
        <w:rPr>
          <w:u w:val="single"/>
        </w:rPr>
        <w:t>animale</w:t>
      </w:r>
      <w:r>
        <w:t>:</w:t>
      </w:r>
    </w:p>
    <w:p w:rsidR="00D149DD" w:rsidRDefault="00D149DD" w:rsidP="00D149DD">
      <w:pPr>
        <w:pStyle w:val="a3"/>
        <w:spacing w:before="7"/>
        <w:ind w:left="258"/>
      </w:pPr>
      <w:r>
        <w:t>Spălați-vă</w:t>
      </w:r>
      <w:r>
        <w:rPr>
          <w:spacing w:val="-2"/>
        </w:rPr>
        <w:t xml:space="preserve"> </w:t>
      </w:r>
      <w:r>
        <w:t>pe</w:t>
      </w:r>
      <w:r>
        <w:rPr>
          <w:spacing w:val="-3"/>
        </w:rPr>
        <w:t xml:space="preserve"> </w:t>
      </w:r>
      <w:r>
        <w:t>mâini</w:t>
      </w:r>
      <w:r>
        <w:rPr>
          <w:spacing w:val="1"/>
        </w:rPr>
        <w:t xml:space="preserve"> </w:t>
      </w:r>
      <w:r>
        <w:t>după</w:t>
      </w:r>
      <w:r>
        <w:rPr>
          <w:spacing w:val="-2"/>
        </w:rPr>
        <w:t xml:space="preserve"> </w:t>
      </w:r>
      <w:r>
        <w:t>manipularea</w:t>
      </w:r>
      <w:r>
        <w:rPr>
          <w:spacing w:val="-2"/>
        </w:rPr>
        <w:t xml:space="preserve"> </w:t>
      </w:r>
      <w:r>
        <w:t>produsului.</w:t>
      </w:r>
    </w:p>
    <w:p w:rsidR="00D149DD" w:rsidRDefault="00D149DD" w:rsidP="00D149DD">
      <w:pPr>
        <w:pStyle w:val="a3"/>
        <w:spacing w:before="1"/>
        <w:ind w:left="258" w:right="643"/>
      </w:pPr>
      <w:r>
        <w:t>În caz de ingestie accidentală, solicitați imediat sfatul medicului și prezentați medicului prospectul</w:t>
      </w:r>
      <w:r>
        <w:rPr>
          <w:spacing w:val="-52"/>
        </w:rPr>
        <w:t xml:space="preserve"> </w:t>
      </w:r>
      <w:r>
        <w:t>produsului sau eticheta.</w:t>
      </w:r>
    </w:p>
    <w:p w:rsidR="00D149DD" w:rsidRDefault="00D149DD" w:rsidP="00D149DD">
      <w:pPr>
        <w:pStyle w:val="a3"/>
        <w:spacing w:before="6"/>
      </w:pPr>
    </w:p>
    <w:p w:rsidR="00D149DD" w:rsidRDefault="00D149DD" w:rsidP="00D149DD">
      <w:pPr>
        <w:pStyle w:val="a3"/>
        <w:spacing w:before="1"/>
        <w:ind w:left="258"/>
      </w:pPr>
      <w:r>
        <w:rPr>
          <w:u w:val="single"/>
        </w:rPr>
        <w:t>Gestație</w:t>
      </w:r>
      <w:r>
        <w:rPr>
          <w:spacing w:val="-3"/>
          <w:u w:val="single"/>
        </w:rPr>
        <w:t xml:space="preserve"> </w:t>
      </w:r>
      <w:r>
        <w:rPr>
          <w:u w:val="single"/>
        </w:rPr>
        <w:t>și</w:t>
      </w:r>
      <w:r>
        <w:rPr>
          <w:spacing w:val="-1"/>
          <w:u w:val="single"/>
        </w:rPr>
        <w:t xml:space="preserve"> </w:t>
      </w:r>
      <w:r>
        <w:rPr>
          <w:u w:val="single"/>
        </w:rPr>
        <w:t>lactație</w:t>
      </w:r>
      <w:r>
        <w:t>:</w:t>
      </w:r>
    </w:p>
    <w:p w:rsidR="00D149DD" w:rsidRDefault="00D149DD" w:rsidP="00D149DD">
      <w:pPr>
        <w:pStyle w:val="a3"/>
        <w:spacing w:before="6"/>
        <w:ind w:left="258"/>
      </w:pPr>
      <w:r>
        <w:t>Studiile</w:t>
      </w:r>
      <w:r>
        <w:rPr>
          <w:spacing w:val="-2"/>
        </w:rPr>
        <w:t xml:space="preserve"> </w:t>
      </w:r>
      <w:r>
        <w:t>de</w:t>
      </w:r>
      <w:r>
        <w:rPr>
          <w:spacing w:val="-3"/>
        </w:rPr>
        <w:t xml:space="preserve"> </w:t>
      </w:r>
      <w:r>
        <w:t>laborator pe</w:t>
      </w:r>
      <w:r>
        <w:rPr>
          <w:spacing w:val="-1"/>
        </w:rPr>
        <w:t xml:space="preserve"> </w:t>
      </w:r>
      <w:r>
        <w:t>șobolani</w:t>
      </w:r>
      <w:r>
        <w:rPr>
          <w:spacing w:val="-1"/>
        </w:rPr>
        <w:t xml:space="preserve"> </w:t>
      </w:r>
      <w:r>
        <w:t>nu</w:t>
      </w:r>
      <w:r>
        <w:rPr>
          <w:spacing w:val="-1"/>
        </w:rPr>
        <w:t xml:space="preserve"> </w:t>
      </w:r>
      <w:r>
        <w:t>au</w:t>
      </w:r>
      <w:r>
        <w:rPr>
          <w:spacing w:val="-1"/>
        </w:rPr>
        <w:t xml:space="preserve"> </w:t>
      </w:r>
      <w:r>
        <w:t>produs</w:t>
      </w:r>
      <w:r>
        <w:rPr>
          <w:spacing w:val="-1"/>
        </w:rPr>
        <w:t xml:space="preserve"> </w:t>
      </w:r>
      <w:r>
        <w:t>nici o</w:t>
      </w:r>
      <w:r>
        <w:rPr>
          <w:spacing w:val="-1"/>
        </w:rPr>
        <w:t xml:space="preserve"> </w:t>
      </w:r>
      <w:r>
        <w:t>dovadă</w:t>
      </w:r>
      <w:r>
        <w:rPr>
          <w:spacing w:val="-2"/>
        </w:rPr>
        <w:t xml:space="preserve"> </w:t>
      </w:r>
      <w:r>
        <w:t>de</w:t>
      </w:r>
      <w:r>
        <w:rPr>
          <w:spacing w:val="-1"/>
        </w:rPr>
        <w:t xml:space="preserve"> </w:t>
      </w:r>
      <w:r>
        <w:t>efecte</w:t>
      </w:r>
      <w:r>
        <w:rPr>
          <w:spacing w:val="-1"/>
        </w:rPr>
        <w:t xml:space="preserve"> </w:t>
      </w:r>
      <w:r>
        <w:t>teratogene.</w:t>
      </w:r>
    </w:p>
    <w:p w:rsidR="00D149DD" w:rsidRDefault="00D149DD" w:rsidP="00D149DD">
      <w:pPr>
        <w:pStyle w:val="a3"/>
        <w:spacing w:before="1"/>
        <w:ind w:left="258" w:right="1339"/>
      </w:pPr>
      <w:r>
        <w:t>Nu a fost stabilită siguranța produsului medicinal veterinar în timpul gestației sau lactației.</w:t>
      </w:r>
      <w:r>
        <w:rPr>
          <w:spacing w:val="-52"/>
        </w:rPr>
        <w:t xml:space="preserve"> </w:t>
      </w:r>
      <w:r>
        <w:t>Consultați un medic</w:t>
      </w:r>
      <w:r>
        <w:rPr>
          <w:spacing w:val="-1"/>
        </w:rPr>
        <w:t xml:space="preserve"> </w:t>
      </w:r>
      <w:r>
        <w:t>veterinar</w:t>
      </w:r>
      <w:r>
        <w:rPr>
          <w:spacing w:val="1"/>
        </w:rPr>
        <w:t xml:space="preserve"> </w:t>
      </w:r>
      <w:r>
        <w:t>înainte</w:t>
      </w:r>
      <w:r>
        <w:rPr>
          <w:spacing w:val="-2"/>
        </w:rPr>
        <w:t xml:space="preserve"> </w:t>
      </w:r>
      <w:r>
        <w:t>de</w:t>
      </w:r>
      <w:r>
        <w:rPr>
          <w:spacing w:val="-3"/>
        </w:rPr>
        <w:t xml:space="preserve"> </w:t>
      </w:r>
      <w:r>
        <w:t>tratament,</w:t>
      </w:r>
      <w:r>
        <w:rPr>
          <w:spacing w:val="-3"/>
        </w:rPr>
        <w:t xml:space="preserve"> </w:t>
      </w:r>
      <w:r>
        <w:t>în</w:t>
      </w:r>
      <w:r>
        <w:rPr>
          <w:spacing w:val="-1"/>
        </w:rPr>
        <w:t xml:space="preserve"> </w:t>
      </w:r>
      <w:r>
        <w:t>timpul</w:t>
      </w:r>
      <w:r>
        <w:rPr>
          <w:spacing w:val="1"/>
        </w:rPr>
        <w:t xml:space="preserve"> </w:t>
      </w:r>
      <w:r>
        <w:t>gestației</w:t>
      </w:r>
      <w:r>
        <w:rPr>
          <w:spacing w:val="-1"/>
        </w:rPr>
        <w:t xml:space="preserve"> </w:t>
      </w:r>
      <w:r>
        <w:t>și</w:t>
      </w:r>
      <w:r>
        <w:rPr>
          <w:spacing w:val="-3"/>
        </w:rPr>
        <w:t xml:space="preserve"> </w:t>
      </w:r>
      <w:r>
        <w:t>lactației.</w:t>
      </w:r>
    </w:p>
    <w:p w:rsidR="00D149DD" w:rsidRDefault="00D149DD" w:rsidP="00D149DD">
      <w:pPr>
        <w:pStyle w:val="a3"/>
        <w:spacing w:before="11"/>
        <w:rPr>
          <w:sz w:val="21"/>
        </w:rPr>
      </w:pPr>
    </w:p>
    <w:p w:rsidR="00D149DD" w:rsidRDefault="00D149DD" w:rsidP="00D149DD">
      <w:pPr>
        <w:pStyle w:val="a3"/>
        <w:ind w:left="258"/>
      </w:pPr>
      <w:r>
        <w:rPr>
          <w:u w:val="single"/>
        </w:rPr>
        <w:t>Fertilitate</w:t>
      </w:r>
      <w:r>
        <w:t>:</w:t>
      </w:r>
    </w:p>
    <w:p w:rsidR="00D149DD" w:rsidRDefault="00D149DD" w:rsidP="00D149DD">
      <w:pPr>
        <w:pStyle w:val="a3"/>
        <w:spacing w:before="7" w:line="244" w:lineRule="auto"/>
        <w:ind w:left="258" w:right="655"/>
      </w:pPr>
      <w:r>
        <w:t>Studiile de laborator pe șobolani nu au produs nicio dovadă de efecte adverse asupra capacității de</w:t>
      </w:r>
      <w:r>
        <w:rPr>
          <w:spacing w:val="-52"/>
        </w:rPr>
        <w:t xml:space="preserve"> </w:t>
      </w:r>
      <w:r>
        <w:t>reproducere</w:t>
      </w:r>
      <w:r>
        <w:rPr>
          <w:spacing w:val="-2"/>
        </w:rPr>
        <w:t xml:space="preserve"> </w:t>
      </w:r>
      <w:r>
        <w:t>la</w:t>
      </w:r>
      <w:r>
        <w:rPr>
          <w:spacing w:val="-2"/>
        </w:rPr>
        <w:t xml:space="preserve"> </w:t>
      </w:r>
      <w:r>
        <w:t>masculi</w:t>
      </w:r>
      <w:r>
        <w:rPr>
          <w:spacing w:val="-2"/>
        </w:rPr>
        <w:t xml:space="preserve"> </w:t>
      </w:r>
      <w:r>
        <w:t>și</w:t>
      </w:r>
      <w:r>
        <w:rPr>
          <w:spacing w:val="-2"/>
        </w:rPr>
        <w:t xml:space="preserve"> </w:t>
      </w:r>
      <w:r>
        <w:t>la</w:t>
      </w:r>
      <w:r>
        <w:rPr>
          <w:spacing w:val="-2"/>
        </w:rPr>
        <w:t xml:space="preserve"> </w:t>
      </w:r>
      <w:r>
        <w:t>femele.</w:t>
      </w:r>
    </w:p>
    <w:p w:rsidR="00D149DD" w:rsidRDefault="00D149DD" w:rsidP="00D149DD">
      <w:pPr>
        <w:pStyle w:val="a3"/>
        <w:spacing w:line="242" w:lineRule="auto"/>
        <w:ind w:left="258" w:right="1938"/>
      </w:pPr>
      <w:r>
        <w:t>Siguranța medicamentului de uz veterinar nu a fost stabilită la câinii de reproducție.</w:t>
      </w:r>
      <w:r>
        <w:rPr>
          <w:spacing w:val="-52"/>
        </w:rPr>
        <w:t xml:space="preserve"> </w:t>
      </w:r>
      <w:r>
        <w:t>Consultați un</w:t>
      </w:r>
      <w:r>
        <w:rPr>
          <w:spacing w:val="-1"/>
        </w:rPr>
        <w:t xml:space="preserve"> </w:t>
      </w:r>
      <w:r>
        <w:t>medic veterinar înainte</w:t>
      </w:r>
      <w:r>
        <w:rPr>
          <w:spacing w:val="-3"/>
        </w:rPr>
        <w:t xml:space="preserve"> </w:t>
      </w:r>
      <w:r>
        <w:t>de</w:t>
      </w:r>
      <w:r>
        <w:rPr>
          <w:spacing w:val="-2"/>
        </w:rPr>
        <w:t xml:space="preserve"> </w:t>
      </w:r>
      <w:r>
        <w:t>tratament,</w:t>
      </w:r>
      <w:r>
        <w:rPr>
          <w:spacing w:val="-4"/>
        </w:rPr>
        <w:t xml:space="preserve"> </w:t>
      </w:r>
      <w:r>
        <w:t>la</w:t>
      </w:r>
      <w:r>
        <w:rPr>
          <w:spacing w:val="-1"/>
        </w:rPr>
        <w:t xml:space="preserve"> </w:t>
      </w:r>
      <w:r>
        <w:t>câinii</w:t>
      </w:r>
      <w:r>
        <w:rPr>
          <w:spacing w:val="1"/>
        </w:rPr>
        <w:t xml:space="preserve"> </w:t>
      </w:r>
      <w:r>
        <w:t>pentru</w:t>
      </w:r>
      <w:r>
        <w:rPr>
          <w:spacing w:val="-4"/>
        </w:rPr>
        <w:t xml:space="preserve"> </w:t>
      </w:r>
      <w:r>
        <w:t>reproducție.</w:t>
      </w:r>
    </w:p>
    <w:p w:rsidR="00D149DD" w:rsidRDefault="00D149DD" w:rsidP="00D149DD">
      <w:pPr>
        <w:pStyle w:val="a3"/>
        <w:spacing w:before="5"/>
        <w:rPr>
          <w:sz w:val="21"/>
        </w:rPr>
      </w:pPr>
    </w:p>
    <w:p w:rsidR="00D149DD" w:rsidRDefault="00D149DD" w:rsidP="00D149DD">
      <w:pPr>
        <w:pStyle w:val="a3"/>
        <w:ind w:left="258"/>
      </w:pPr>
      <w:r>
        <w:rPr>
          <w:u w:val="single"/>
        </w:rPr>
        <w:t>Interacțiunea</w:t>
      </w:r>
      <w:r>
        <w:rPr>
          <w:spacing w:val="-1"/>
          <w:u w:val="single"/>
        </w:rPr>
        <w:t xml:space="preserve"> </w:t>
      </w:r>
      <w:r>
        <w:rPr>
          <w:u w:val="single"/>
        </w:rPr>
        <w:t>cu</w:t>
      </w:r>
      <w:r>
        <w:rPr>
          <w:spacing w:val="-4"/>
          <w:u w:val="single"/>
        </w:rPr>
        <w:t xml:space="preserve"> </w:t>
      </w:r>
      <w:r>
        <w:rPr>
          <w:u w:val="single"/>
        </w:rPr>
        <w:t>alte</w:t>
      </w:r>
      <w:r>
        <w:rPr>
          <w:spacing w:val="-1"/>
          <w:u w:val="single"/>
        </w:rPr>
        <w:t xml:space="preserve"> </w:t>
      </w:r>
      <w:r>
        <w:rPr>
          <w:u w:val="single"/>
        </w:rPr>
        <w:t>produse</w:t>
      </w:r>
      <w:r>
        <w:rPr>
          <w:spacing w:val="-1"/>
          <w:u w:val="single"/>
        </w:rPr>
        <w:t xml:space="preserve"> </w:t>
      </w:r>
      <w:r>
        <w:rPr>
          <w:u w:val="single"/>
        </w:rPr>
        <w:t>medicinale</w:t>
      </w:r>
      <w:r>
        <w:rPr>
          <w:spacing w:val="-3"/>
          <w:u w:val="single"/>
        </w:rPr>
        <w:t xml:space="preserve"> </w:t>
      </w:r>
      <w:r>
        <w:rPr>
          <w:u w:val="single"/>
        </w:rPr>
        <w:t>și</w:t>
      </w:r>
      <w:r>
        <w:rPr>
          <w:spacing w:val="-2"/>
          <w:u w:val="single"/>
        </w:rPr>
        <w:t xml:space="preserve"> </w:t>
      </w:r>
      <w:r>
        <w:rPr>
          <w:u w:val="single"/>
        </w:rPr>
        <w:t>alte</w:t>
      </w:r>
      <w:r>
        <w:rPr>
          <w:spacing w:val="-1"/>
          <w:u w:val="single"/>
        </w:rPr>
        <w:t xml:space="preserve"> </w:t>
      </w:r>
      <w:r>
        <w:rPr>
          <w:u w:val="single"/>
        </w:rPr>
        <w:t>forme</w:t>
      </w:r>
      <w:r>
        <w:rPr>
          <w:spacing w:val="-1"/>
          <w:u w:val="single"/>
        </w:rPr>
        <w:t xml:space="preserve"> </w:t>
      </w:r>
      <w:r>
        <w:rPr>
          <w:u w:val="single"/>
        </w:rPr>
        <w:t>de</w:t>
      </w:r>
      <w:r>
        <w:rPr>
          <w:spacing w:val="-1"/>
          <w:u w:val="single"/>
        </w:rPr>
        <w:t xml:space="preserve"> </w:t>
      </w:r>
      <w:r>
        <w:rPr>
          <w:u w:val="single"/>
        </w:rPr>
        <w:t>interacțiune</w:t>
      </w:r>
      <w:r>
        <w:t>:</w:t>
      </w:r>
    </w:p>
    <w:p w:rsidR="00D149DD" w:rsidRDefault="00D149DD" w:rsidP="00D149DD">
      <w:pPr>
        <w:pStyle w:val="a3"/>
        <w:spacing w:before="4"/>
        <w:ind w:left="258"/>
      </w:pPr>
      <w:r>
        <w:t>Nu</w:t>
      </w:r>
      <w:r>
        <w:rPr>
          <w:spacing w:val="-2"/>
        </w:rPr>
        <w:t xml:space="preserve"> </w:t>
      </w:r>
      <w:r>
        <w:t>se</w:t>
      </w:r>
      <w:r>
        <w:rPr>
          <w:spacing w:val="-1"/>
        </w:rPr>
        <w:t xml:space="preserve"> </w:t>
      </w:r>
      <w:r>
        <w:t>cunosc.</w:t>
      </w:r>
      <w:r>
        <w:rPr>
          <w:spacing w:val="-1"/>
        </w:rPr>
        <w:t xml:space="preserve"> </w:t>
      </w:r>
      <w:r>
        <w:t>În</w:t>
      </w:r>
      <w:r>
        <w:rPr>
          <w:spacing w:val="-4"/>
        </w:rPr>
        <w:t xml:space="preserve"> </w:t>
      </w:r>
      <w:r>
        <w:t>timpul testelor</w:t>
      </w:r>
      <w:r>
        <w:rPr>
          <w:spacing w:val="-1"/>
        </w:rPr>
        <w:t xml:space="preserve"> </w:t>
      </w:r>
      <w:r>
        <w:t>clinice,</w:t>
      </w:r>
      <w:r>
        <w:rPr>
          <w:spacing w:val="-1"/>
        </w:rPr>
        <w:t xml:space="preserve"> </w:t>
      </w:r>
      <w:r>
        <w:t>nu</w:t>
      </w:r>
      <w:r>
        <w:rPr>
          <w:spacing w:val="-4"/>
        </w:rPr>
        <w:t xml:space="preserve"> </w:t>
      </w:r>
      <w:r>
        <w:t>s-au</w:t>
      </w:r>
      <w:r>
        <w:rPr>
          <w:spacing w:val="-1"/>
        </w:rPr>
        <w:t xml:space="preserve"> </w:t>
      </w:r>
      <w:r>
        <w:t>observat interacțiuni</w:t>
      </w:r>
      <w:r>
        <w:rPr>
          <w:spacing w:val="-4"/>
        </w:rPr>
        <w:t xml:space="preserve"> </w:t>
      </w:r>
      <w:r>
        <w:t>între</w:t>
      </w:r>
      <w:r>
        <w:rPr>
          <w:spacing w:val="-1"/>
        </w:rPr>
        <w:t xml:space="preserve"> </w:t>
      </w:r>
      <w:r>
        <w:t>lotilaner</w:t>
      </w:r>
      <w:r>
        <w:rPr>
          <w:spacing w:val="-1"/>
        </w:rPr>
        <w:t xml:space="preserve"> </w:t>
      </w:r>
      <w:r>
        <w:t>și</w:t>
      </w:r>
      <w:r>
        <w:rPr>
          <w:spacing w:val="-3"/>
        </w:rPr>
        <w:t xml:space="preserve"> </w:t>
      </w:r>
      <w:r>
        <w:t>produsele</w:t>
      </w:r>
    </w:p>
    <w:p w:rsidR="00D149DD" w:rsidRDefault="00D149DD" w:rsidP="00D149DD">
      <w:pPr>
        <w:pStyle w:val="a3"/>
        <w:spacing w:before="6"/>
        <w:ind w:left="258"/>
      </w:pPr>
      <w:r>
        <w:t>medicinale</w:t>
      </w:r>
      <w:r>
        <w:rPr>
          <w:spacing w:val="-3"/>
        </w:rPr>
        <w:t xml:space="preserve"> </w:t>
      </w:r>
      <w:r>
        <w:t>veterinare</w:t>
      </w:r>
      <w:r>
        <w:rPr>
          <w:spacing w:val="-2"/>
        </w:rPr>
        <w:t xml:space="preserve"> </w:t>
      </w:r>
      <w:r>
        <w:t>uzuale.</w:t>
      </w:r>
    </w:p>
    <w:p w:rsidR="00D149DD" w:rsidRDefault="00D149DD" w:rsidP="00D149DD">
      <w:pPr>
        <w:pStyle w:val="a3"/>
        <w:spacing w:before="3"/>
      </w:pPr>
    </w:p>
    <w:p w:rsidR="00D149DD" w:rsidRDefault="00D149DD" w:rsidP="00D149DD">
      <w:pPr>
        <w:pStyle w:val="a3"/>
        <w:ind w:left="258"/>
      </w:pPr>
      <w:r>
        <w:rPr>
          <w:u w:val="single"/>
        </w:rPr>
        <w:t>Supradozare</w:t>
      </w:r>
      <w:r>
        <w:t>:</w:t>
      </w:r>
    </w:p>
    <w:p w:rsidR="00D149DD" w:rsidRDefault="00D149DD" w:rsidP="00D149DD">
      <w:pPr>
        <w:pStyle w:val="a3"/>
        <w:spacing w:before="6" w:line="244" w:lineRule="auto"/>
        <w:ind w:left="258" w:right="337"/>
      </w:pPr>
      <w:r>
        <w:t>Nu au fost observate reacții adverse după administrarea orală la cățeii cu vârsta de 8-9 săptămâni și cu</w:t>
      </w:r>
      <w:r>
        <w:rPr>
          <w:spacing w:val="-52"/>
        </w:rPr>
        <w:t xml:space="preserve"> </w:t>
      </w:r>
      <w:r>
        <w:t>greutatea</w:t>
      </w:r>
      <w:r>
        <w:rPr>
          <w:spacing w:val="3"/>
        </w:rPr>
        <w:t xml:space="preserve"> </w:t>
      </w:r>
      <w:r>
        <w:t>de</w:t>
      </w:r>
      <w:r>
        <w:rPr>
          <w:spacing w:val="3"/>
        </w:rPr>
        <w:t xml:space="preserve"> </w:t>
      </w:r>
      <w:r>
        <w:t>1,3-3,6</w:t>
      </w:r>
      <w:r>
        <w:rPr>
          <w:spacing w:val="3"/>
        </w:rPr>
        <w:t xml:space="preserve"> </w:t>
      </w:r>
      <w:r>
        <w:t>kg</w:t>
      </w:r>
      <w:r>
        <w:rPr>
          <w:spacing w:val="1"/>
        </w:rPr>
        <w:t xml:space="preserve"> </w:t>
      </w:r>
      <w:r>
        <w:t>tratați</w:t>
      </w:r>
      <w:r>
        <w:rPr>
          <w:spacing w:val="1"/>
        </w:rPr>
        <w:t xml:space="preserve"> </w:t>
      </w:r>
      <w:r>
        <w:t>cu</w:t>
      </w:r>
      <w:r>
        <w:rPr>
          <w:spacing w:val="4"/>
        </w:rPr>
        <w:t xml:space="preserve"> </w:t>
      </w:r>
      <w:r>
        <w:t>supradoze</w:t>
      </w:r>
      <w:r>
        <w:rPr>
          <w:spacing w:val="1"/>
        </w:rPr>
        <w:t xml:space="preserve"> </w:t>
      </w:r>
      <w:r>
        <w:t>de</w:t>
      </w:r>
      <w:r>
        <w:rPr>
          <w:spacing w:val="3"/>
        </w:rPr>
        <w:t xml:space="preserve"> </w:t>
      </w:r>
      <w:r>
        <w:t>până</w:t>
      </w:r>
      <w:r>
        <w:rPr>
          <w:spacing w:val="2"/>
        </w:rPr>
        <w:t xml:space="preserve"> </w:t>
      </w:r>
      <w:r>
        <w:t>la</w:t>
      </w:r>
      <w:r>
        <w:rPr>
          <w:spacing w:val="1"/>
        </w:rPr>
        <w:t xml:space="preserve"> </w:t>
      </w:r>
      <w:r>
        <w:t>de</w:t>
      </w:r>
      <w:r>
        <w:rPr>
          <w:spacing w:val="3"/>
        </w:rPr>
        <w:t xml:space="preserve"> </w:t>
      </w:r>
      <w:r>
        <w:t>5</w:t>
      </w:r>
      <w:r>
        <w:rPr>
          <w:spacing w:val="4"/>
        </w:rPr>
        <w:t xml:space="preserve"> </w:t>
      </w:r>
      <w:r>
        <w:t>ori</w:t>
      </w:r>
      <w:r>
        <w:rPr>
          <w:spacing w:val="4"/>
        </w:rPr>
        <w:t xml:space="preserve"> </w:t>
      </w:r>
      <w:r>
        <w:t>doza</w:t>
      </w:r>
      <w:r>
        <w:rPr>
          <w:spacing w:val="1"/>
        </w:rPr>
        <w:t xml:space="preserve"> </w:t>
      </w:r>
      <w:r>
        <w:t>maximă</w:t>
      </w:r>
      <w:r>
        <w:rPr>
          <w:spacing w:val="3"/>
        </w:rPr>
        <w:t xml:space="preserve"> </w:t>
      </w:r>
      <w:r>
        <w:t>recomandată</w:t>
      </w:r>
      <w:r>
        <w:rPr>
          <w:spacing w:val="2"/>
        </w:rPr>
        <w:t xml:space="preserve"> </w:t>
      </w:r>
      <w:r>
        <w:t>(43 mg,</w:t>
      </w:r>
      <w:r>
        <w:rPr>
          <w:spacing w:val="1"/>
        </w:rPr>
        <w:t xml:space="preserve"> </w:t>
      </w:r>
      <w:r>
        <w:t>129 mg</w:t>
      </w:r>
      <w:r>
        <w:rPr>
          <w:spacing w:val="-3"/>
        </w:rPr>
        <w:t xml:space="preserve"> </w:t>
      </w:r>
      <w:r>
        <w:t>și</w:t>
      </w:r>
      <w:r>
        <w:rPr>
          <w:spacing w:val="-2"/>
        </w:rPr>
        <w:t xml:space="preserve"> </w:t>
      </w:r>
      <w:r>
        <w:t>215</w:t>
      </w:r>
      <w:r>
        <w:rPr>
          <w:spacing w:val="-3"/>
        </w:rPr>
        <w:t xml:space="preserve"> </w:t>
      </w:r>
      <w:r>
        <w:t>mg lotilaner/kg greutate</w:t>
      </w:r>
      <w:r>
        <w:rPr>
          <w:spacing w:val="-2"/>
        </w:rPr>
        <w:t xml:space="preserve"> </w:t>
      </w:r>
      <w:r>
        <w:t>corporală)</w:t>
      </w:r>
      <w:r>
        <w:rPr>
          <w:spacing w:val="1"/>
        </w:rPr>
        <w:t xml:space="preserve"> </w:t>
      </w:r>
      <w:r>
        <w:t>de opt</w:t>
      </w:r>
      <w:r>
        <w:rPr>
          <w:spacing w:val="1"/>
        </w:rPr>
        <w:t xml:space="preserve"> </w:t>
      </w:r>
      <w:r>
        <w:t>ori,</w:t>
      </w:r>
      <w:r>
        <w:rPr>
          <w:spacing w:val="-3"/>
        </w:rPr>
        <w:t xml:space="preserve"> </w:t>
      </w:r>
      <w:r>
        <w:t>la</w:t>
      </w:r>
      <w:r>
        <w:rPr>
          <w:spacing w:val="-2"/>
        </w:rPr>
        <w:t xml:space="preserve"> </w:t>
      </w:r>
      <w:r>
        <w:t>intervale</w:t>
      </w:r>
      <w:r>
        <w:rPr>
          <w:spacing w:val="-2"/>
        </w:rPr>
        <w:t xml:space="preserve"> </w:t>
      </w:r>
      <w:r>
        <w:t>lunare.</w:t>
      </w:r>
    </w:p>
    <w:p w:rsidR="00D149DD" w:rsidRDefault="00D149DD" w:rsidP="00D149DD">
      <w:pPr>
        <w:pStyle w:val="a3"/>
        <w:rPr>
          <w:sz w:val="20"/>
        </w:rPr>
      </w:pPr>
    </w:p>
    <w:p w:rsidR="00D149DD" w:rsidRDefault="00D149DD" w:rsidP="00D149DD">
      <w:pPr>
        <w:pStyle w:val="a3"/>
        <w:spacing w:before="4"/>
        <w:rPr>
          <w:sz w:val="23"/>
        </w:rPr>
      </w:pPr>
    </w:p>
    <w:p w:rsidR="00D149DD" w:rsidRDefault="00D149DD" w:rsidP="00D149DD">
      <w:pPr>
        <w:pStyle w:val="1"/>
        <w:numPr>
          <w:ilvl w:val="0"/>
          <w:numId w:val="2"/>
        </w:numPr>
        <w:tabs>
          <w:tab w:val="left" w:pos="824"/>
          <w:tab w:val="left" w:pos="825"/>
        </w:tabs>
      </w:pPr>
      <w:r>
        <w:t>Evenimente</w:t>
      </w:r>
      <w:r>
        <w:rPr>
          <w:spacing w:val="-2"/>
        </w:rPr>
        <w:t xml:space="preserve"> </w:t>
      </w:r>
      <w:r>
        <w:t>adverse</w:t>
      </w:r>
    </w:p>
    <w:p w:rsidR="00D149DD" w:rsidRDefault="00D149DD" w:rsidP="00D149DD">
      <w:pPr>
        <w:pStyle w:val="a3"/>
        <w:spacing w:before="5"/>
        <w:rPr>
          <w:b/>
        </w:rPr>
      </w:pPr>
    </w:p>
    <w:p w:rsidR="00D149DD" w:rsidRDefault="00D149DD" w:rsidP="00D149DD">
      <w:pPr>
        <w:pStyle w:val="a3"/>
        <w:ind w:left="258"/>
      </w:pPr>
      <w:r>
        <w:t>Specii</w:t>
      </w:r>
      <w:r>
        <w:rPr>
          <w:spacing w:val="-2"/>
        </w:rPr>
        <w:t xml:space="preserve"> </w:t>
      </w:r>
      <w:r>
        <w:t>țintă:</w:t>
      </w:r>
      <w:r>
        <w:rPr>
          <w:spacing w:val="-2"/>
        </w:rPr>
        <w:t xml:space="preserve"> </w:t>
      </w:r>
      <w:r>
        <w:t>Câini</w:t>
      </w:r>
    </w:p>
    <w:p w:rsidR="00D149DD" w:rsidRDefault="00D149DD" w:rsidP="00D149DD">
      <w:pPr>
        <w:pStyle w:val="a3"/>
        <w:rPr>
          <w:sz w:val="23"/>
        </w:rPr>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tblGrid>
      <w:tr w:rsidR="00D149DD" w:rsidTr="00FF0FD4">
        <w:trPr>
          <w:trHeight w:val="378"/>
        </w:trPr>
        <w:tc>
          <w:tcPr>
            <w:tcW w:w="9062" w:type="dxa"/>
          </w:tcPr>
          <w:p w:rsidR="00D149DD" w:rsidRDefault="00D149DD" w:rsidP="00FF0FD4">
            <w:pPr>
              <w:pStyle w:val="TableParagraph"/>
              <w:spacing w:before="63"/>
              <w:ind w:left="107"/>
              <w:rPr>
                <w:i/>
              </w:rPr>
            </w:pPr>
            <w:r>
              <w:rPr>
                <w:i/>
              </w:rPr>
              <w:t>Foarte</w:t>
            </w:r>
            <w:r>
              <w:rPr>
                <w:i/>
                <w:spacing w:val="-3"/>
              </w:rPr>
              <w:t xml:space="preserve"> </w:t>
            </w:r>
            <w:r>
              <w:rPr>
                <w:i/>
              </w:rPr>
              <w:t>rare</w:t>
            </w:r>
            <w:r>
              <w:rPr>
                <w:i/>
                <w:spacing w:val="-1"/>
              </w:rPr>
              <w:t xml:space="preserve"> </w:t>
            </w:r>
            <w:r>
              <w:rPr>
                <w:i/>
              </w:rPr>
              <w:t>(&lt;1 animal</w:t>
            </w:r>
            <w:r>
              <w:rPr>
                <w:i/>
                <w:spacing w:val="-3"/>
              </w:rPr>
              <w:t xml:space="preserve"> </w:t>
            </w:r>
            <w:r>
              <w:rPr>
                <w:i/>
              </w:rPr>
              <w:t>/ 10 000</w:t>
            </w:r>
            <w:r>
              <w:rPr>
                <w:i/>
                <w:spacing w:val="-1"/>
              </w:rPr>
              <w:t xml:space="preserve"> </w:t>
            </w:r>
            <w:r>
              <w:rPr>
                <w:i/>
              </w:rPr>
              <w:t>de</w:t>
            </w:r>
            <w:r>
              <w:rPr>
                <w:i/>
                <w:spacing w:val="-3"/>
              </w:rPr>
              <w:t xml:space="preserve"> </w:t>
            </w:r>
            <w:r>
              <w:rPr>
                <w:i/>
              </w:rPr>
              <w:t>animale</w:t>
            </w:r>
            <w:r>
              <w:rPr>
                <w:i/>
                <w:spacing w:val="-2"/>
              </w:rPr>
              <w:t xml:space="preserve"> </w:t>
            </w:r>
            <w:r>
              <w:rPr>
                <w:i/>
              </w:rPr>
              <w:t>tratate,</w:t>
            </w:r>
            <w:r>
              <w:rPr>
                <w:i/>
                <w:spacing w:val="-1"/>
              </w:rPr>
              <w:t xml:space="preserve"> </w:t>
            </w:r>
            <w:r>
              <w:rPr>
                <w:i/>
              </w:rPr>
              <w:t>inclusiv</w:t>
            </w:r>
            <w:r>
              <w:rPr>
                <w:i/>
                <w:spacing w:val="-2"/>
              </w:rPr>
              <w:t xml:space="preserve"> </w:t>
            </w:r>
            <w:r>
              <w:rPr>
                <w:i/>
              </w:rPr>
              <w:t>raportările</w:t>
            </w:r>
            <w:r>
              <w:rPr>
                <w:i/>
                <w:spacing w:val="-1"/>
              </w:rPr>
              <w:t xml:space="preserve"> </w:t>
            </w:r>
            <w:r>
              <w:rPr>
                <w:i/>
              </w:rPr>
              <w:t>izolate):</w:t>
            </w:r>
          </w:p>
        </w:tc>
      </w:tr>
      <w:tr w:rsidR="00D149DD" w:rsidTr="00FF0FD4">
        <w:trPr>
          <w:trHeight w:val="1900"/>
        </w:trPr>
        <w:tc>
          <w:tcPr>
            <w:tcW w:w="9062" w:type="dxa"/>
          </w:tcPr>
          <w:p w:rsidR="00D149DD" w:rsidRDefault="00D149DD" w:rsidP="00FF0FD4">
            <w:pPr>
              <w:pStyle w:val="TableParagraph"/>
              <w:spacing w:before="65"/>
              <w:ind w:left="107"/>
            </w:pPr>
            <w:r>
              <w:t>Diaree</w:t>
            </w:r>
            <w:r>
              <w:rPr>
                <w:vertAlign w:val="superscript"/>
              </w:rPr>
              <w:t>1,2</w:t>
            </w:r>
            <w:r>
              <w:t>,</w:t>
            </w:r>
            <w:r>
              <w:rPr>
                <w:spacing w:val="-3"/>
              </w:rPr>
              <w:t xml:space="preserve"> </w:t>
            </w:r>
            <w:r>
              <w:t>diaree</w:t>
            </w:r>
            <w:r>
              <w:rPr>
                <w:spacing w:val="-3"/>
              </w:rPr>
              <w:t xml:space="preserve"> </w:t>
            </w:r>
            <w:r>
              <w:t>sanguinolentă</w:t>
            </w:r>
            <w:r>
              <w:rPr>
                <w:vertAlign w:val="superscript"/>
              </w:rPr>
              <w:t>1</w:t>
            </w:r>
            <w:r>
              <w:t>,</w:t>
            </w:r>
            <w:r>
              <w:rPr>
                <w:spacing w:val="-3"/>
              </w:rPr>
              <w:t xml:space="preserve"> </w:t>
            </w:r>
            <w:r>
              <w:t>vomă</w:t>
            </w:r>
            <w:r>
              <w:rPr>
                <w:vertAlign w:val="superscript"/>
              </w:rPr>
              <w:t>1,2</w:t>
            </w:r>
            <w:r>
              <w:t>;</w:t>
            </w:r>
          </w:p>
          <w:p w:rsidR="00D149DD" w:rsidRDefault="00D149DD" w:rsidP="00FF0FD4">
            <w:pPr>
              <w:pStyle w:val="TableParagraph"/>
              <w:spacing w:before="126"/>
              <w:ind w:left="107"/>
            </w:pPr>
            <w:r>
              <w:t>Anorexie</w:t>
            </w:r>
            <w:r>
              <w:rPr>
                <w:vertAlign w:val="superscript"/>
              </w:rPr>
              <w:t>1,2</w:t>
            </w:r>
            <w:r>
              <w:t>,</w:t>
            </w:r>
            <w:r>
              <w:rPr>
                <w:spacing w:val="-6"/>
              </w:rPr>
              <w:t xml:space="preserve"> </w:t>
            </w:r>
            <w:r>
              <w:t>letargie</w:t>
            </w:r>
            <w:r>
              <w:rPr>
                <w:vertAlign w:val="superscript"/>
              </w:rPr>
              <w:t>2</w:t>
            </w:r>
            <w:r>
              <w:t>,</w:t>
            </w:r>
            <w:r>
              <w:rPr>
                <w:spacing w:val="-3"/>
              </w:rPr>
              <w:t xml:space="preserve"> </w:t>
            </w:r>
            <w:r>
              <w:t>polidipsie</w:t>
            </w:r>
            <w:r>
              <w:rPr>
                <w:spacing w:val="-2"/>
              </w:rPr>
              <w:t xml:space="preserve"> </w:t>
            </w:r>
            <w:r>
              <w:t>(senzație</w:t>
            </w:r>
            <w:r>
              <w:rPr>
                <w:spacing w:val="-3"/>
              </w:rPr>
              <w:t xml:space="preserve"> </w:t>
            </w:r>
            <w:r>
              <w:t>de</w:t>
            </w:r>
            <w:r>
              <w:rPr>
                <w:spacing w:val="-2"/>
              </w:rPr>
              <w:t xml:space="preserve"> </w:t>
            </w:r>
            <w:r>
              <w:t>sete</w:t>
            </w:r>
            <w:r>
              <w:rPr>
                <w:spacing w:val="-5"/>
              </w:rPr>
              <w:t xml:space="preserve"> </w:t>
            </w:r>
            <w:r>
              <w:t>crescută)</w:t>
            </w:r>
            <w:r>
              <w:rPr>
                <w:vertAlign w:val="superscript"/>
              </w:rPr>
              <w:t>1,2</w:t>
            </w:r>
            <w:r>
              <w:t>;</w:t>
            </w:r>
          </w:p>
          <w:p w:rsidR="00D149DD" w:rsidRDefault="00D149DD" w:rsidP="00FF0FD4">
            <w:pPr>
              <w:pStyle w:val="TableParagraph"/>
              <w:spacing w:before="127" w:line="362" w:lineRule="auto"/>
              <w:ind w:left="107" w:right="6454"/>
            </w:pPr>
            <w:r>
              <w:t>Ataxie</w:t>
            </w:r>
            <w:r>
              <w:rPr>
                <w:vertAlign w:val="superscript"/>
              </w:rPr>
              <w:t>3</w:t>
            </w:r>
            <w:r>
              <w:t>, convulsii</w:t>
            </w:r>
            <w:r>
              <w:rPr>
                <w:vertAlign w:val="superscript"/>
              </w:rPr>
              <w:t>3</w:t>
            </w:r>
            <w:r>
              <w:t>, tremor</w:t>
            </w:r>
            <w:r>
              <w:rPr>
                <w:vertAlign w:val="superscript"/>
              </w:rPr>
              <w:t>3</w:t>
            </w:r>
            <w:r>
              <w:t>;</w:t>
            </w:r>
            <w:r>
              <w:rPr>
                <w:spacing w:val="-52"/>
              </w:rPr>
              <w:t xml:space="preserve"> </w:t>
            </w:r>
            <w:r>
              <w:rPr>
                <w:spacing w:val="-1"/>
              </w:rPr>
              <w:t>Prurit</w:t>
            </w:r>
            <w:r>
              <w:rPr>
                <w:spacing w:val="-2"/>
              </w:rPr>
              <w:t xml:space="preserve"> </w:t>
            </w:r>
            <w:r>
              <w:t>(mâncărime)</w:t>
            </w:r>
            <w:r>
              <w:rPr>
                <w:vertAlign w:val="superscript"/>
              </w:rPr>
              <w:t>1,2</w:t>
            </w:r>
            <w:r>
              <w:rPr>
                <w:spacing w:val="-22"/>
              </w:rPr>
              <w:t xml:space="preserve"> </w:t>
            </w:r>
            <w:r>
              <w:t>;</w:t>
            </w:r>
          </w:p>
          <w:p w:rsidR="00D149DD" w:rsidRDefault="00D149DD" w:rsidP="00FF0FD4">
            <w:pPr>
              <w:pStyle w:val="TableParagraph"/>
              <w:spacing w:line="250" w:lineRule="exact"/>
              <w:ind w:left="107"/>
            </w:pPr>
            <w:r>
              <w:t>Urinare</w:t>
            </w:r>
            <w:r>
              <w:rPr>
                <w:spacing w:val="-5"/>
              </w:rPr>
              <w:t xml:space="preserve"> </w:t>
            </w:r>
            <w:r>
              <w:t>în</w:t>
            </w:r>
            <w:r>
              <w:rPr>
                <w:spacing w:val="-2"/>
              </w:rPr>
              <w:t xml:space="preserve"> </w:t>
            </w:r>
            <w:r>
              <w:t>locuri</w:t>
            </w:r>
            <w:r>
              <w:rPr>
                <w:spacing w:val="-1"/>
              </w:rPr>
              <w:t xml:space="preserve"> </w:t>
            </w:r>
            <w:r>
              <w:t>nepotrivite</w:t>
            </w:r>
            <w:r>
              <w:rPr>
                <w:vertAlign w:val="superscript"/>
              </w:rPr>
              <w:t>1</w:t>
            </w:r>
            <w:r>
              <w:t>,</w:t>
            </w:r>
            <w:r>
              <w:rPr>
                <w:spacing w:val="-3"/>
              </w:rPr>
              <w:t xml:space="preserve"> </w:t>
            </w:r>
            <w:r>
              <w:t>poliurie</w:t>
            </w:r>
            <w:r>
              <w:rPr>
                <w:spacing w:val="-4"/>
              </w:rPr>
              <w:t xml:space="preserve"> </w:t>
            </w:r>
            <w:r>
              <w:t>(urinare</w:t>
            </w:r>
            <w:r>
              <w:rPr>
                <w:spacing w:val="-4"/>
              </w:rPr>
              <w:t xml:space="preserve"> </w:t>
            </w:r>
            <w:r>
              <w:t>mai</w:t>
            </w:r>
            <w:r>
              <w:rPr>
                <w:spacing w:val="-1"/>
              </w:rPr>
              <w:t xml:space="preserve"> </w:t>
            </w:r>
            <w:r>
              <w:t>frecventă)</w:t>
            </w:r>
            <w:r>
              <w:rPr>
                <w:vertAlign w:val="superscript"/>
              </w:rPr>
              <w:t>1,2</w:t>
            </w:r>
            <w:r>
              <w:t>,</w:t>
            </w:r>
            <w:r>
              <w:rPr>
                <w:spacing w:val="-3"/>
              </w:rPr>
              <w:t xml:space="preserve"> </w:t>
            </w:r>
            <w:r>
              <w:t>incontinență</w:t>
            </w:r>
            <w:r>
              <w:rPr>
                <w:spacing w:val="-4"/>
              </w:rPr>
              <w:t xml:space="preserve"> </w:t>
            </w:r>
            <w:r>
              <w:t>urinară</w:t>
            </w:r>
            <w:r>
              <w:rPr>
                <w:vertAlign w:val="superscript"/>
              </w:rPr>
              <w:t>1,2</w:t>
            </w:r>
          </w:p>
        </w:tc>
      </w:tr>
    </w:tbl>
    <w:p w:rsidR="00D149DD" w:rsidRDefault="00D149DD" w:rsidP="00D149DD">
      <w:pPr>
        <w:pStyle w:val="a3"/>
      </w:pPr>
    </w:p>
    <w:p w:rsidR="00D149DD" w:rsidRDefault="00D149DD" w:rsidP="00D149DD">
      <w:pPr>
        <w:pStyle w:val="a3"/>
        <w:spacing w:line="252" w:lineRule="exact"/>
        <w:ind w:left="258"/>
      </w:pPr>
      <w:r>
        <w:rPr>
          <w:vertAlign w:val="superscript"/>
        </w:rPr>
        <w:t>1</w:t>
      </w:r>
      <w:r>
        <w:rPr>
          <w:spacing w:val="-1"/>
        </w:rPr>
        <w:t xml:space="preserve"> </w:t>
      </w:r>
      <w:r>
        <w:t>Ușoară</w:t>
      </w:r>
      <w:r>
        <w:rPr>
          <w:spacing w:val="-2"/>
        </w:rPr>
        <w:t xml:space="preserve"> </w:t>
      </w:r>
      <w:r>
        <w:t>și</w:t>
      </w:r>
      <w:r>
        <w:rPr>
          <w:spacing w:val="-3"/>
        </w:rPr>
        <w:t xml:space="preserve"> </w:t>
      </w:r>
      <w:r>
        <w:t>trecătoare</w:t>
      </w:r>
    </w:p>
    <w:p w:rsidR="00D149DD" w:rsidRDefault="00D149DD" w:rsidP="00D149DD">
      <w:pPr>
        <w:pStyle w:val="a3"/>
        <w:spacing w:line="252" w:lineRule="exact"/>
        <w:ind w:left="258"/>
      </w:pPr>
      <w:r>
        <w:rPr>
          <w:vertAlign w:val="superscript"/>
        </w:rPr>
        <w:t>2</w:t>
      </w:r>
      <w:r>
        <w:rPr>
          <w:spacing w:val="-5"/>
        </w:rPr>
        <w:t xml:space="preserve"> </w:t>
      </w:r>
      <w:r>
        <w:t>De</w:t>
      </w:r>
      <w:r>
        <w:rPr>
          <w:spacing w:val="-6"/>
        </w:rPr>
        <w:t xml:space="preserve"> </w:t>
      </w:r>
      <w:r>
        <w:t>obicei,</w:t>
      </w:r>
      <w:r>
        <w:rPr>
          <w:spacing w:val="-8"/>
        </w:rPr>
        <w:t xml:space="preserve"> </w:t>
      </w:r>
      <w:r>
        <w:t>se</w:t>
      </w:r>
      <w:r>
        <w:rPr>
          <w:spacing w:val="-9"/>
        </w:rPr>
        <w:t xml:space="preserve"> </w:t>
      </w:r>
      <w:r>
        <w:t>rezolvă</w:t>
      </w:r>
      <w:r>
        <w:rPr>
          <w:spacing w:val="-6"/>
        </w:rPr>
        <w:t xml:space="preserve"> </w:t>
      </w:r>
      <w:r>
        <w:t>fără</w:t>
      </w:r>
      <w:r>
        <w:rPr>
          <w:spacing w:val="-6"/>
        </w:rPr>
        <w:t xml:space="preserve"> </w:t>
      </w:r>
      <w:r>
        <w:t>tratament</w:t>
      </w:r>
    </w:p>
    <w:p w:rsidR="00D149DD" w:rsidRDefault="00D149DD" w:rsidP="00540DE6">
      <w:pPr>
        <w:pStyle w:val="a3"/>
        <w:spacing w:before="1"/>
        <w:ind w:left="258"/>
        <w:rPr>
          <w:sz w:val="20"/>
        </w:rPr>
      </w:pPr>
      <w:r>
        <w:rPr>
          <w:vertAlign w:val="superscript"/>
        </w:rPr>
        <w:t>3</w:t>
      </w:r>
      <w:r>
        <w:rPr>
          <w:spacing w:val="-1"/>
        </w:rPr>
        <w:t xml:space="preserve"> </w:t>
      </w:r>
      <w:r>
        <w:t>Trecătoare</w:t>
      </w:r>
      <w:r>
        <w:rPr>
          <w:spacing w:val="-3"/>
        </w:rPr>
        <w:t xml:space="preserve"> </w:t>
      </w:r>
      <w:r>
        <w:t>în</w:t>
      </w:r>
      <w:r>
        <w:rPr>
          <w:spacing w:val="-3"/>
        </w:rPr>
        <w:t xml:space="preserve"> </w:t>
      </w:r>
      <w:r>
        <w:t>majoritatea</w:t>
      </w:r>
      <w:r>
        <w:rPr>
          <w:spacing w:val="-3"/>
        </w:rPr>
        <w:t xml:space="preserve"> </w:t>
      </w:r>
      <w:r>
        <w:t>cazurilor</w:t>
      </w:r>
    </w:p>
    <w:p w:rsidR="00D149DD" w:rsidRDefault="00540DE6" w:rsidP="00D149DD">
      <w:pPr>
        <w:pStyle w:val="a3"/>
        <w:spacing w:before="4"/>
        <w:rPr>
          <w:sz w:val="23"/>
        </w:rPr>
      </w:pPr>
      <w:r w:rsidRPr="00540DE6">
        <w:rPr>
          <w:sz w:val="23"/>
        </w:rPr>
        <w:t xml:space="preserve">Raportarea evenimentelor adverse este importantă. Permite monitorizarea continuă a siguranței medicamentului de uz veterinar. Dacă observați orice reacții adverse, chiar și cele care nu sunt deja enumerate în acest prospect, sau credeți că medicamentul nu a avut efect, vă rugăm să contactați  mai </w:t>
      </w:r>
      <w:r w:rsidRPr="00540DE6">
        <w:rPr>
          <w:sz w:val="23"/>
        </w:rPr>
        <w:lastRenderedPageBreak/>
        <w:t>întâi medicul veterinar fie deținătorul certificatului de înregistrare sau reprezentantul local al deținătorului certificatului de înregistrare, fie Agențiea Națională pentru Siguranța Alimentelor prin sistemul național de raportare. Consultați, de asemenea, secțiunea 16 din prospect pentru datele de contact respective</w:t>
      </w:r>
      <w:r>
        <w:rPr>
          <w:sz w:val="23"/>
        </w:rPr>
        <w:t>.</w:t>
      </w:r>
    </w:p>
    <w:p w:rsidR="00540DE6" w:rsidRDefault="00540DE6" w:rsidP="00D149DD">
      <w:pPr>
        <w:pStyle w:val="a3"/>
        <w:spacing w:before="4"/>
        <w:rPr>
          <w:sz w:val="23"/>
        </w:rPr>
      </w:pPr>
    </w:p>
    <w:p w:rsidR="00D149DD" w:rsidRDefault="00D149DD" w:rsidP="00D149DD">
      <w:pPr>
        <w:pStyle w:val="1"/>
        <w:numPr>
          <w:ilvl w:val="0"/>
          <w:numId w:val="2"/>
        </w:numPr>
        <w:tabs>
          <w:tab w:val="left" w:pos="824"/>
          <w:tab w:val="left" w:pos="825"/>
        </w:tabs>
      </w:pPr>
      <w:r>
        <w:t>Doze</w:t>
      </w:r>
      <w:r>
        <w:rPr>
          <w:spacing w:val="-2"/>
        </w:rPr>
        <w:t xml:space="preserve"> </w:t>
      </w:r>
      <w:r>
        <w:t>pentru</w:t>
      </w:r>
      <w:r>
        <w:rPr>
          <w:spacing w:val="-2"/>
        </w:rPr>
        <w:t xml:space="preserve"> </w:t>
      </w:r>
      <w:r>
        <w:t>fiecare</w:t>
      </w:r>
      <w:r>
        <w:rPr>
          <w:spacing w:val="-3"/>
        </w:rPr>
        <w:t xml:space="preserve"> </w:t>
      </w:r>
      <w:r>
        <w:t>specie,</w:t>
      </w:r>
      <w:r>
        <w:rPr>
          <w:spacing w:val="-1"/>
        </w:rPr>
        <w:t xml:space="preserve"> </w:t>
      </w:r>
      <w:r>
        <w:t>căi</w:t>
      </w:r>
      <w:r>
        <w:rPr>
          <w:spacing w:val="-3"/>
        </w:rPr>
        <w:t xml:space="preserve"> </w:t>
      </w:r>
      <w:r>
        <w:t>de</w:t>
      </w:r>
      <w:r>
        <w:rPr>
          <w:spacing w:val="-1"/>
        </w:rPr>
        <w:t xml:space="preserve"> </w:t>
      </w:r>
      <w:r>
        <w:t>administrare</w:t>
      </w:r>
      <w:r>
        <w:rPr>
          <w:spacing w:val="-1"/>
        </w:rPr>
        <w:t xml:space="preserve"> </w:t>
      </w:r>
      <w:r>
        <w:t>și</w:t>
      </w:r>
      <w:r>
        <w:rPr>
          <w:spacing w:val="-4"/>
        </w:rPr>
        <w:t xml:space="preserve"> </w:t>
      </w:r>
      <w:r>
        <w:t>metode</w:t>
      </w:r>
      <w:r>
        <w:rPr>
          <w:spacing w:val="-1"/>
        </w:rPr>
        <w:t xml:space="preserve"> </w:t>
      </w:r>
      <w:r>
        <w:t>de</w:t>
      </w:r>
      <w:r>
        <w:rPr>
          <w:spacing w:val="-3"/>
        </w:rPr>
        <w:t xml:space="preserve"> </w:t>
      </w:r>
      <w:r>
        <w:t>administrare</w:t>
      </w:r>
    </w:p>
    <w:p w:rsidR="00D149DD" w:rsidRDefault="00D149DD" w:rsidP="00D149DD">
      <w:pPr>
        <w:pStyle w:val="a3"/>
        <w:spacing w:before="5"/>
        <w:rPr>
          <w:b/>
        </w:rPr>
      </w:pPr>
    </w:p>
    <w:p w:rsidR="00D149DD" w:rsidRDefault="00D149DD" w:rsidP="00D149DD">
      <w:pPr>
        <w:pStyle w:val="a3"/>
        <w:ind w:left="258"/>
      </w:pPr>
      <w:r>
        <w:t>Pentru</w:t>
      </w:r>
      <w:r>
        <w:rPr>
          <w:spacing w:val="-1"/>
        </w:rPr>
        <w:t xml:space="preserve"> </w:t>
      </w:r>
      <w:r>
        <w:t>administrare</w:t>
      </w:r>
      <w:r>
        <w:rPr>
          <w:spacing w:val="-1"/>
        </w:rPr>
        <w:t xml:space="preserve"> </w:t>
      </w:r>
      <w:r>
        <w:t>orală.</w:t>
      </w:r>
    </w:p>
    <w:p w:rsidR="00D149DD" w:rsidRDefault="00D149DD" w:rsidP="00D149DD">
      <w:pPr>
        <w:pStyle w:val="a3"/>
        <w:spacing w:before="3"/>
        <w:rPr>
          <w:sz w:val="23"/>
        </w:rPr>
      </w:pPr>
    </w:p>
    <w:p w:rsidR="00D149DD" w:rsidRDefault="00D149DD" w:rsidP="00D149DD">
      <w:pPr>
        <w:pStyle w:val="a3"/>
        <w:ind w:left="258"/>
      </w:pPr>
      <w:r>
        <w:t>Produsul</w:t>
      </w:r>
      <w:r>
        <w:rPr>
          <w:spacing w:val="-4"/>
        </w:rPr>
        <w:t xml:space="preserve"> </w:t>
      </w:r>
      <w:r>
        <w:t>medicinal veterinar trebuie</w:t>
      </w:r>
      <w:r>
        <w:rPr>
          <w:spacing w:val="-4"/>
        </w:rPr>
        <w:t xml:space="preserve"> </w:t>
      </w:r>
      <w:r>
        <w:t>administrat conform</w:t>
      </w:r>
      <w:r>
        <w:rPr>
          <w:spacing w:val="-3"/>
        </w:rPr>
        <w:t xml:space="preserve"> </w:t>
      </w:r>
      <w:r>
        <w:t>tabelului</w:t>
      </w:r>
      <w:r>
        <w:rPr>
          <w:spacing w:val="-4"/>
        </w:rPr>
        <w:t xml:space="preserve"> </w:t>
      </w:r>
      <w:r>
        <w:t>următor,</w:t>
      </w:r>
      <w:r>
        <w:rPr>
          <w:spacing w:val="-4"/>
        </w:rPr>
        <w:t xml:space="preserve"> </w:t>
      </w:r>
      <w:r>
        <w:t>pentru</w:t>
      </w:r>
      <w:r>
        <w:rPr>
          <w:spacing w:val="-1"/>
        </w:rPr>
        <w:t xml:space="preserve"> </w:t>
      </w:r>
      <w:r>
        <w:t>a</w:t>
      </w:r>
      <w:r>
        <w:rPr>
          <w:spacing w:val="-1"/>
        </w:rPr>
        <w:t xml:space="preserve"> </w:t>
      </w:r>
      <w:r>
        <w:t>asigura</w:t>
      </w:r>
      <w:r>
        <w:rPr>
          <w:spacing w:val="-2"/>
        </w:rPr>
        <w:t xml:space="preserve"> </w:t>
      </w:r>
      <w:r>
        <w:t>o</w:t>
      </w:r>
      <w:r>
        <w:rPr>
          <w:spacing w:val="-1"/>
        </w:rPr>
        <w:t xml:space="preserve"> </w:t>
      </w:r>
      <w:r>
        <w:t>doză</w:t>
      </w:r>
      <w:r>
        <w:rPr>
          <w:spacing w:val="-1"/>
        </w:rPr>
        <w:t xml:space="preserve"> </w:t>
      </w:r>
      <w:r>
        <w:t>de</w:t>
      </w:r>
    </w:p>
    <w:p w:rsidR="00D149DD" w:rsidRDefault="00D149DD" w:rsidP="00D149DD">
      <w:pPr>
        <w:pStyle w:val="a3"/>
        <w:spacing w:before="7"/>
        <w:ind w:left="258"/>
      </w:pPr>
      <w:r>
        <w:t>20-43</w:t>
      </w:r>
      <w:r>
        <w:rPr>
          <w:spacing w:val="-1"/>
        </w:rPr>
        <w:t xml:space="preserve"> </w:t>
      </w:r>
      <w:r>
        <w:t>mg</w:t>
      </w:r>
      <w:r>
        <w:rPr>
          <w:spacing w:val="-3"/>
        </w:rPr>
        <w:t xml:space="preserve"> </w:t>
      </w:r>
      <w:r>
        <w:t>lotilaner/kg</w:t>
      </w:r>
      <w:r>
        <w:rPr>
          <w:spacing w:val="-1"/>
        </w:rPr>
        <w:t xml:space="preserve"> </w:t>
      </w:r>
      <w:r>
        <w:t>greutate</w:t>
      </w:r>
      <w:r>
        <w:rPr>
          <w:spacing w:val="-2"/>
        </w:rPr>
        <w:t xml:space="preserve"> </w:t>
      </w:r>
      <w:r>
        <w:t>corporală.</w:t>
      </w:r>
    </w:p>
    <w:p w:rsidR="00D149DD" w:rsidRDefault="00D149DD" w:rsidP="00D149DD">
      <w:pPr>
        <w:pStyle w:val="a3"/>
        <w:spacing w:before="11"/>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1515"/>
        <w:gridCol w:w="1515"/>
        <w:gridCol w:w="1515"/>
        <w:gridCol w:w="1513"/>
        <w:gridCol w:w="1515"/>
      </w:tblGrid>
      <w:tr w:rsidR="00D149DD" w:rsidTr="00FF0FD4">
        <w:trPr>
          <w:trHeight w:val="273"/>
        </w:trPr>
        <w:tc>
          <w:tcPr>
            <w:tcW w:w="1625" w:type="dxa"/>
            <w:vMerge w:val="restart"/>
          </w:tcPr>
          <w:p w:rsidR="00D149DD" w:rsidRDefault="00D149DD" w:rsidP="00FF0FD4">
            <w:pPr>
              <w:pStyle w:val="TableParagraph"/>
              <w:spacing w:before="3" w:line="244" w:lineRule="auto"/>
              <w:ind w:left="127" w:right="117"/>
              <w:jc w:val="center"/>
              <w:rPr>
                <w:b/>
              </w:rPr>
            </w:pPr>
            <w:r>
              <w:rPr>
                <w:b/>
              </w:rPr>
              <w:t>Greutatea</w:t>
            </w:r>
            <w:r>
              <w:rPr>
                <w:b/>
                <w:spacing w:val="-52"/>
              </w:rPr>
              <w:t xml:space="preserve"> </w:t>
            </w:r>
            <w:r>
              <w:rPr>
                <w:b/>
              </w:rPr>
              <w:t>corporală</w:t>
            </w:r>
          </w:p>
          <w:p w:rsidR="00D149DD" w:rsidRDefault="00D149DD" w:rsidP="00FF0FD4">
            <w:pPr>
              <w:pStyle w:val="TableParagraph"/>
              <w:spacing w:before="5"/>
              <w:ind w:left="127" w:right="117"/>
              <w:jc w:val="center"/>
              <w:rPr>
                <w:b/>
              </w:rPr>
            </w:pPr>
            <w:r>
              <w:rPr>
                <w:b/>
              </w:rPr>
              <w:t>a</w:t>
            </w:r>
            <w:r>
              <w:rPr>
                <w:b/>
                <w:spacing w:val="-2"/>
              </w:rPr>
              <w:t xml:space="preserve"> </w:t>
            </w:r>
            <w:r>
              <w:rPr>
                <w:b/>
              </w:rPr>
              <w:t>câinelui (kg)</w:t>
            </w:r>
          </w:p>
        </w:tc>
        <w:tc>
          <w:tcPr>
            <w:tcW w:w="7573" w:type="dxa"/>
            <w:gridSpan w:val="5"/>
          </w:tcPr>
          <w:p w:rsidR="00D149DD" w:rsidRDefault="00D149DD" w:rsidP="00FF0FD4">
            <w:pPr>
              <w:pStyle w:val="TableParagraph"/>
              <w:spacing w:before="3" w:line="250" w:lineRule="exact"/>
              <w:ind w:left="676"/>
              <w:rPr>
                <w:b/>
              </w:rPr>
            </w:pPr>
            <w:r>
              <w:rPr>
                <w:b/>
              </w:rPr>
              <w:t>Concentrația</w:t>
            </w:r>
            <w:r>
              <w:rPr>
                <w:b/>
                <w:spacing w:val="-3"/>
              </w:rPr>
              <w:t xml:space="preserve"> </w:t>
            </w:r>
            <w:r>
              <w:rPr>
                <w:b/>
              </w:rPr>
              <w:t>și</w:t>
            </w:r>
            <w:r>
              <w:rPr>
                <w:b/>
                <w:spacing w:val="-1"/>
              </w:rPr>
              <w:t xml:space="preserve"> </w:t>
            </w:r>
            <w:r>
              <w:rPr>
                <w:b/>
              </w:rPr>
              <w:t>numărul</w:t>
            </w:r>
            <w:r>
              <w:rPr>
                <w:b/>
                <w:spacing w:val="-6"/>
              </w:rPr>
              <w:t xml:space="preserve"> </w:t>
            </w:r>
            <w:r>
              <w:rPr>
                <w:b/>
              </w:rPr>
              <w:t>de</w:t>
            </w:r>
            <w:r>
              <w:rPr>
                <w:b/>
                <w:spacing w:val="-2"/>
              </w:rPr>
              <w:t xml:space="preserve"> </w:t>
            </w:r>
            <w:r>
              <w:rPr>
                <w:b/>
              </w:rPr>
              <w:t>comprimate</w:t>
            </w:r>
            <w:r>
              <w:rPr>
                <w:b/>
                <w:spacing w:val="-2"/>
              </w:rPr>
              <w:t xml:space="preserve"> </w:t>
            </w:r>
            <w:r>
              <w:rPr>
                <w:b/>
              </w:rPr>
              <w:t>care</w:t>
            </w:r>
            <w:r>
              <w:rPr>
                <w:b/>
                <w:spacing w:val="-4"/>
              </w:rPr>
              <w:t xml:space="preserve"> </w:t>
            </w:r>
            <w:r>
              <w:rPr>
                <w:b/>
              </w:rPr>
              <w:t>trebuie</w:t>
            </w:r>
            <w:r>
              <w:rPr>
                <w:b/>
                <w:spacing w:val="-2"/>
              </w:rPr>
              <w:t xml:space="preserve"> </w:t>
            </w:r>
            <w:r>
              <w:rPr>
                <w:b/>
              </w:rPr>
              <w:t>administrate</w:t>
            </w:r>
          </w:p>
        </w:tc>
      </w:tr>
      <w:tr w:rsidR="00D149DD" w:rsidTr="00FF0FD4">
        <w:trPr>
          <w:trHeight w:val="863"/>
        </w:trPr>
        <w:tc>
          <w:tcPr>
            <w:tcW w:w="1625" w:type="dxa"/>
            <w:vMerge/>
            <w:tcBorders>
              <w:top w:val="nil"/>
            </w:tcBorders>
          </w:tcPr>
          <w:p w:rsidR="00D149DD" w:rsidRDefault="00D149DD" w:rsidP="00FF0FD4">
            <w:pPr>
              <w:rPr>
                <w:sz w:val="2"/>
                <w:szCs w:val="2"/>
              </w:rPr>
            </w:pPr>
          </w:p>
        </w:tc>
        <w:tc>
          <w:tcPr>
            <w:tcW w:w="1515" w:type="dxa"/>
          </w:tcPr>
          <w:p w:rsidR="00D149DD" w:rsidRDefault="00D149DD" w:rsidP="00FF0FD4">
            <w:pPr>
              <w:pStyle w:val="TableParagraph"/>
              <w:spacing w:before="3" w:line="244" w:lineRule="auto"/>
              <w:ind w:left="477" w:right="424" w:hanging="27"/>
            </w:pPr>
            <w:r>
              <w:t>AdTab</w:t>
            </w:r>
            <w:r>
              <w:rPr>
                <w:spacing w:val="-52"/>
              </w:rPr>
              <w:t xml:space="preserve"> </w:t>
            </w:r>
            <w:r>
              <w:t>56</w:t>
            </w:r>
            <w:r>
              <w:rPr>
                <w:spacing w:val="1"/>
              </w:rPr>
              <w:t xml:space="preserve"> </w:t>
            </w:r>
            <w:r>
              <w:t>mg</w:t>
            </w:r>
          </w:p>
        </w:tc>
        <w:tc>
          <w:tcPr>
            <w:tcW w:w="1515" w:type="dxa"/>
          </w:tcPr>
          <w:p w:rsidR="00D149DD" w:rsidRDefault="00D149DD" w:rsidP="00FF0FD4">
            <w:pPr>
              <w:pStyle w:val="TableParagraph"/>
              <w:spacing w:before="3" w:line="244" w:lineRule="auto"/>
              <w:ind w:left="421" w:right="408" w:firstLine="28"/>
            </w:pPr>
            <w:r>
              <w:t>AdTab</w:t>
            </w:r>
            <w:r>
              <w:rPr>
                <w:spacing w:val="-52"/>
              </w:rPr>
              <w:t xml:space="preserve"> </w:t>
            </w:r>
            <w:r>
              <w:t>112</w:t>
            </w:r>
            <w:r>
              <w:rPr>
                <w:spacing w:val="-11"/>
              </w:rPr>
              <w:t xml:space="preserve"> </w:t>
            </w:r>
            <w:r>
              <w:t>mg</w:t>
            </w:r>
          </w:p>
        </w:tc>
        <w:tc>
          <w:tcPr>
            <w:tcW w:w="1515" w:type="dxa"/>
          </w:tcPr>
          <w:p w:rsidR="00D149DD" w:rsidRDefault="00D149DD" w:rsidP="00FF0FD4">
            <w:pPr>
              <w:pStyle w:val="TableParagraph"/>
              <w:spacing w:before="3" w:line="244" w:lineRule="auto"/>
              <w:ind w:left="420" w:right="408" w:firstLine="28"/>
            </w:pPr>
            <w:r>
              <w:t>AdTab</w:t>
            </w:r>
            <w:r>
              <w:rPr>
                <w:spacing w:val="-52"/>
              </w:rPr>
              <w:t xml:space="preserve"> </w:t>
            </w:r>
            <w:r>
              <w:t>225</w:t>
            </w:r>
            <w:r>
              <w:rPr>
                <w:spacing w:val="-10"/>
              </w:rPr>
              <w:t xml:space="preserve"> </w:t>
            </w:r>
            <w:r>
              <w:t>mg</w:t>
            </w:r>
          </w:p>
        </w:tc>
        <w:tc>
          <w:tcPr>
            <w:tcW w:w="1513" w:type="dxa"/>
          </w:tcPr>
          <w:p w:rsidR="00D149DD" w:rsidRDefault="00D149DD" w:rsidP="00FF0FD4">
            <w:pPr>
              <w:pStyle w:val="TableParagraph"/>
              <w:spacing w:before="3" w:line="244" w:lineRule="auto"/>
              <w:ind w:left="420" w:right="407" w:firstLine="26"/>
            </w:pPr>
            <w:r>
              <w:t>AdTab</w:t>
            </w:r>
            <w:r>
              <w:rPr>
                <w:spacing w:val="-52"/>
              </w:rPr>
              <w:t xml:space="preserve"> </w:t>
            </w:r>
            <w:r>
              <w:t>450</w:t>
            </w:r>
            <w:r>
              <w:rPr>
                <w:spacing w:val="-11"/>
              </w:rPr>
              <w:t xml:space="preserve"> </w:t>
            </w:r>
            <w:r>
              <w:t>mg</w:t>
            </w:r>
          </w:p>
        </w:tc>
        <w:tc>
          <w:tcPr>
            <w:tcW w:w="1515" w:type="dxa"/>
          </w:tcPr>
          <w:p w:rsidR="00D149DD" w:rsidRDefault="00D149DD" w:rsidP="00FF0FD4">
            <w:pPr>
              <w:pStyle w:val="TableParagraph"/>
              <w:spacing w:before="3" w:line="244" w:lineRule="auto"/>
              <w:ind w:left="419" w:right="410" w:firstLine="26"/>
            </w:pPr>
            <w:r>
              <w:t>AdTab</w:t>
            </w:r>
            <w:r>
              <w:rPr>
                <w:spacing w:val="-52"/>
              </w:rPr>
              <w:t xml:space="preserve"> </w:t>
            </w:r>
            <w:r>
              <w:t>900</w:t>
            </w:r>
            <w:r>
              <w:rPr>
                <w:spacing w:val="-11"/>
              </w:rPr>
              <w:t xml:space="preserve"> </w:t>
            </w:r>
            <w:r>
              <w:t>mg</w:t>
            </w:r>
          </w:p>
        </w:tc>
      </w:tr>
      <w:tr w:rsidR="00D149DD" w:rsidTr="00FF0FD4">
        <w:trPr>
          <w:trHeight w:val="311"/>
        </w:trPr>
        <w:tc>
          <w:tcPr>
            <w:tcW w:w="1625" w:type="dxa"/>
          </w:tcPr>
          <w:p w:rsidR="00D149DD" w:rsidRDefault="00D149DD" w:rsidP="00FF0FD4">
            <w:pPr>
              <w:pStyle w:val="TableParagraph"/>
              <w:spacing w:before="3"/>
              <w:ind w:left="42"/>
            </w:pPr>
            <w:r>
              <w:t>1,3–2,5</w:t>
            </w:r>
          </w:p>
        </w:tc>
        <w:tc>
          <w:tcPr>
            <w:tcW w:w="1515" w:type="dxa"/>
          </w:tcPr>
          <w:p w:rsidR="00D149DD" w:rsidRDefault="00D149DD" w:rsidP="00FF0FD4">
            <w:pPr>
              <w:pStyle w:val="TableParagraph"/>
              <w:spacing w:before="3"/>
              <w:ind w:left="6"/>
              <w:jc w:val="center"/>
            </w:pPr>
            <w:r>
              <w:t>1</w:t>
            </w:r>
          </w:p>
        </w:tc>
        <w:tc>
          <w:tcPr>
            <w:tcW w:w="1515" w:type="dxa"/>
            <w:shd w:val="clear" w:color="auto" w:fill="C0C0C0"/>
          </w:tcPr>
          <w:p w:rsidR="00D149DD" w:rsidRDefault="00D149DD" w:rsidP="00FF0FD4">
            <w:pPr>
              <w:pStyle w:val="TableParagraph"/>
              <w:ind w:left="0"/>
            </w:pPr>
          </w:p>
        </w:tc>
        <w:tc>
          <w:tcPr>
            <w:tcW w:w="1515" w:type="dxa"/>
            <w:shd w:val="clear" w:color="auto" w:fill="C0C0C0"/>
          </w:tcPr>
          <w:p w:rsidR="00D149DD" w:rsidRDefault="00D149DD" w:rsidP="00FF0FD4">
            <w:pPr>
              <w:pStyle w:val="TableParagraph"/>
              <w:ind w:left="0"/>
            </w:pPr>
          </w:p>
        </w:tc>
        <w:tc>
          <w:tcPr>
            <w:tcW w:w="1513" w:type="dxa"/>
            <w:shd w:val="clear" w:color="auto" w:fill="C0C0C0"/>
          </w:tcPr>
          <w:p w:rsidR="00D149DD" w:rsidRDefault="00D149DD" w:rsidP="00FF0FD4">
            <w:pPr>
              <w:pStyle w:val="TableParagraph"/>
              <w:ind w:left="0"/>
            </w:pPr>
          </w:p>
        </w:tc>
        <w:tc>
          <w:tcPr>
            <w:tcW w:w="1515" w:type="dxa"/>
            <w:shd w:val="clear" w:color="auto" w:fill="C0C0C0"/>
          </w:tcPr>
          <w:p w:rsidR="00D149DD" w:rsidRDefault="00D149DD" w:rsidP="00FF0FD4">
            <w:pPr>
              <w:pStyle w:val="TableParagraph"/>
              <w:ind w:left="0"/>
            </w:pPr>
          </w:p>
        </w:tc>
      </w:tr>
      <w:tr w:rsidR="00D149DD" w:rsidTr="00FF0FD4">
        <w:trPr>
          <w:trHeight w:val="268"/>
        </w:trPr>
        <w:tc>
          <w:tcPr>
            <w:tcW w:w="1625" w:type="dxa"/>
          </w:tcPr>
          <w:p w:rsidR="00D149DD" w:rsidRDefault="00D149DD" w:rsidP="00FF0FD4">
            <w:pPr>
              <w:pStyle w:val="TableParagraph"/>
              <w:spacing w:before="5" w:line="243" w:lineRule="exact"/>
              <w:ind w:left="42"/>
            </w:pPr>
            <w:r>
              <w:t>&gt;2,5–5,5</w:t>
            </w:r>
          </w:p>
        </w:tc>
        <w:tc>
          <w:tcPr>
            <w:tcW w:w="1515" w:type="dxa"/>
            <w:shd w:val="clear" w:color="auto" w:fill="C0C0C0"/>
          </w:tcPr>
          <w:p w:rsidR="00D149DD" w:rsidRDefault="00D149DD" w:rsidP="00FF0FD4">
            <w:pPr>
              <w:pStyle w:val="TableParagraph"/>
              <w:ind w:left="0"/>
              <w:rPr>
                <w:sz w:val="18"/>
              </w:rPr>
            </w:pPr>
          </w:p>
        </w:tc>
        <w:tc>
          <w:tcPr>
            <w:tcW w:w="1515" w:type="dxa"/>
          </w:tcPr>
          <w:p w:rsidR="00D149DD" w:rsidRDefault="00D149DD" w:rsidP="00FF0FD4">
            <w:pPr>
              <w:pStyle w:val="TableParagraph"/>
              <w:spacing w:before="5" w:line="243" w:lineRule="exact"/>
              <w:ind w:left="5"/>
              <w:jc w:val="center"/>
            </w:pPr>
            <w:r>
              <w:t>1</w:t>
            </w:r>
          </w:p>
        </w:tc>
        <w:tc>
          <w:tcPr>
            <w:tcW w:w="1515" w:type="dxa"/>
            <w:shd w:val="clear" w:color="auto" w:fill="C0C0C0"/>
          </w:tcPr>
          <w:p w:rsidR="00D149DD" w:rsidRDefault="00D149DD" w:rsidP="00FF0FD4">
            <w:pPr>
              <w:pStyle w:val="TableParagraph"/>
              <w:ind w:left="0"/>
              <w:rPr>
                <w:sz w:val="18"/>
              </w:rPr>
            </w:pPr>
          </w:p>
        </w:tc>
        <w:tc>
          <w:tcPr>
            <w:tcW w:w="1513" w:type="dxa"/>
            <w:shd w:val="clear" w:color="auto" w:fill="C0C0C0"/>
          </w:tcPr>
          <w:p w:rsidR="00D149DD" w:rsidRDefault="00D149DD" w:rsidP="00FF0FD4">
            <w:pPr>
              <w:pStyle w:val="TableParagraph"/>
              <w:ind w:left="0"/>
              <w:rPr>
                <w:sz w:val="18"/>
              </w:rPr>
            </w:pPr>
          </w:p>
        </w:tc>
        <w:tc>
          <w:tcPr>
            <w:tcW w:w="1515" w:type="dxa"/>
            <w:shd w:val="clear" w:color="auto" w:fill="C0C0C0"/>
          </w:tcPr>
          <w:p w:rsidR="00D149DD" w:rsidRDefault="00D149DD" w:rsidP="00FF0FD4">
            <w:pPr>
              <w:pStyle w:val="TableParagraph"/>
              <w:ind w:left="0"/>
              <w:rPr>
                <w:sz w:val="18"/>
              </w:rPr>
            </w:pPr>
          </w:p>
        </w:tc>
      </w:tr>
      <w:tr w:rsidR="00D149DD" w:rsidTr="00FF0FD4">
        <w:trPr>
          <w:trHeight w:val="275"/>
        </w:trPr>
        <w:tc>
          <w:tcPr>
            <w:tcW w:w="1625" w:type="dxa"/>
          </w:tcPr>
          <w:p w:rsidR="00D149DD" w:rsidRDefault="00D149DD" w:rsidP="00FF0FD4">
            <w:pPr>
              <w:pStyle w:val="TableParagraph"/>
              <w:spacing w:before="3" w:line="252" w:lineRule="exact"/>
              <w:ind w:left="42"/>
            </w:pPr>
            <w:r>
              <w:t>&gt;5,5–11,0</w:t>
            </w:r>
          </w:p>
        </w:tc>
        <w:tc>
          <w:tcPr>
            <w:tcW w:w="1515" w:type="dxa"/>
            <w:shd w:val="clear" w:color="auto" w:fill="C0C0C0"/>
          </w:tcPr>
          <w:p w:rsidR="00D149DD" w:rsidRDefault="00D149DD" w:rsidP="00FF0FD4">
            <w:pPr>
              <w:pStyle w:val="TableParagraph"/>
              <w:ind w:left="0"/>
              <w:rPr>
                <w:sz w:val="20"/>
              </w:rPr>
            </w:pPr>
          </w:p>
        </w:tc>
        <w:tc>
          <w:tcPr>
            <w:tcW w:w="1515" w:type="dxa"/>
            <w:shd w:val="clear" w:color="auto" w:fill="C0C0C0"/>
          </w:tcPr>
          <w:p w:rsidR="00D149DD" w:rsidRDefault="00D149DD" w:rsidP="00FF0FD4">
            <w:pPr>
              <w:pStyle w:val="TableParagraph"/>
              <w:ind w:left="0"/>
              <w:rPr>
                <w:sz w:val="20"/>
              </w:rPr>
            </w:pPr>
          </w:p>
        </w:tc>
        <w:tc>
          <w:tcPr>
            <w:tcW w:w="1515" w:type="dxa"/>
          </w:tcPr>
          <w:p w:rsidR="00D149DD" w:rsidRDefault="00D149DD" w:rsidP="00FF0FD4">
            <w:pPr>
              <w:pStyle w:val="TableParagraph"/>
              <w:spacing w:before="3" w:line="252" w:lineRule="exact"/>
              <w:ind w:left="3"/>
              <w:jc w:val="center"/>
            </w:pPr>
            <w:r>
              <w:t>1</w:t>
            </w:r>
          </w:p>
        </w:tc>
        <w:tc>
          <w:tcPr>
            <w:tcW w:w="1513" w:type="dxa"/>
            <w:shd w:val="clear" w:color="auto" w:fill="C0C0C0"/>
          </w:tcPr>
          <w:p w:rsidR="00D149DD" w:rsidRDefault="00D149DD" w:rsidP="00FF0FD4">
            <w:pPr>
              <w:pStyle w:val="TableParagraph"/>
              <w:ind w:left="0"/>
              <w:rPr>
                <w:sz w:val="20"/>
              </w:rPr>
            </w:pPr>
          </w:p>
        </w:tc>
        <w:tc>
          <w:tcPr>
            <w:tcW w:w="1515" w:type="dxa"/>
            <w:shd w:val="clear" w:color="auto" w:fill="C0C0C0"/>
          </w:tcPr>
          <w:p w:rsidR="00D149DD" w:rsidRDefault="00D149DD" w:rsidP="00FF0FD4">
            <w:pPr>
              <w:pStyle w:val="TableParagraph"/>
              <w:ind w:left="0"/>
              <w:rPr>
                <w:sz w:val="20"/>
              </w:rPr>
            </w:pPr>
          </w:p>
        </w:tc>
      </w:tr>
      <w:tr w:rsidR="00D149DD" w:rsidTr="00FF0FD4">
        <w:trPr>
          <w:trHeight w:val="273"/>
        </w:trPr>
        <w:tc>
          <w:tcPr>
            <w:tcW w:w="1625" w:type="dxa"/>
          </w:tcPr>
          <w:p w:rsidR="00D149DD" w:rsidRDefault="00D149DD" w:rsidP="00FF0FD4">
            <w:pPr>
              <w:pStyle w:val="TableParagraph"/>
              <w:spacing w:before="5" w:line="248" w:lineRule="exact"/>
              <w:ind w:left="42"/>
            </w:pPr>
            <w:r>
              <w:t>&gt;11,0–22,0</w:t>
            </w:r>
          </w:p>
        </w:tc>
        <w:tc>
          <w:tcPr>
            <w:tcW w:w="1515" w:type="dxa"/>
            <w:shd w:val="clear" w:color="auto" w:fill="C0C0C0"/>
          </w:tcPr>
          <w:p w:rsidR="00D149DD" w:rsidRDefault="00D149DD" w:rsidP="00FF0FD4">
            <w:pPr>
              <w:pStyle w:val="TableParagraph"/>
              <w:ind w:left="0"/>
              <w:rPr>
                <w:sz w:val="20"/>
              </w:rPr>
            </w:pPr>
          </w:p>
        </w:tc>
        <w:tc>
          <w:tcPr>
            <w:tcW w:w="1515" w:type="dxa"/>
            <w:shd w:val="clear" w:color="auto" w:fill="C0C0C0"/>
          </w:tcPr>
          <w:p w:rsidR="00D149DD" w:rsidRDefault="00D149DD" w:rsidP="00FF0FD4">
            <w:pPr>
              <w:pStyle w:val="TableParagraph"/>
              <w:ind w:left="0"/>
              <w:rPr>
                <w:sz w:val="20"/>
              </w:rPr>
            </w:pPr>
          </w:p>
        </w:tc>
        <w:tc>
          <w:tcPr>
            <w:tcW w:w="1515" w:type="dxa"/>
            <w:shd w:val="clear" w:color="auto" w:fill="C0C0C0"/>
          </w:tcPr>
          <w:p w:rsidR="00D149DD" w:rsidRDefault="00D149DD" w:rsidP="00FF0FD4">
            <w:pPr>
              <w:pStyle w:val="TableParagraph"/>
              <w:ind w:left="0"/>
              <w:rPr>
                <w:sz w:val="20"/>
              </w:rPr>
            </w:pPr>
          </w:p>
        </w:tc>
        <w:tc>
          <w:tcPr>
            <w:tcW w:w="1513" w:type="dxa"/>
          </w:tcPr>
          <w:p w:rsidR="00D149DD" w:rsidRDefault="00D149DD" w:rsidP="00FF0FD4">
            <w:pPr>
              <w:pStyle w:val="TableParagraph"/>
              <w:spacing w:before="5" w:line="248" w:lineRule="exact"/>
              <w:ind w:left="4"/>
              <w:jc w:val="center"/>
            </w:pPr>
            <w:r>
              <w:t>1</w:t>
            </w:r>
          </w:p>
        </w:tc>
        <w:tc>
          <w:tcPr>
            <w:tcW w:w="1515" w:type="dxa"/>
            <w:shd w:val="clear" w:color="auto" w:fill="C0C0C0"/>
          </w:tcPr>
          <w:p w:rsidR="00D149DD" w:rsidRDefault="00D149DD" w:rsidP="00FF0FD4">
            <w:pPr>
              <w:pStyle w:val="TableParagraph"/>
              <w:ind w:left="0"/>
              <w:rPr>
                <w:sz w:val="20"/>
              </w:rPr>
            </w:pPr>
          </w:p>
        </w:tc>
      </w:tr>
      <w:tr w:rsidR="00D149DD" w:rsidTr="00FF0FD4">
        <w:trPr>
          <w:trHeight w:val="258"/>
        </w:trPr>
        <w:tc>
          <w:tcPr>
            <w:tcW w:w="1625" w:type="dxa"/>
          </w:tcPr>
          <w:p w:rsidR="00D149DD" w:rsidRDefault="00D149DD" w:rsidP="00FF0FD4">
            <w:pPr>
              <w:pStyle w:val="TableParagraph"/>
              <w:spacing w:before="5" w:line="233" w:lineRule="exact"/>
              <w:ind w:left="42"/>
            </w:pPr>
            <w:r>
              <w:t>&gt;22,0–45,0</w:t>
            </w:r>
          </w:p>
        </w:tc>
        <w:tc>
          <w:tcPr>
            <w:tcW w:w="1515" w:type="dxa"/>
            <w:shd w:val="clear" w:color="auto" w:fill="C0C0C0"/>
          </w:tcPr>
          <w:p w:rsidR="00D149DD" w:rsidRDefault="00D149DD" w:rsidP="00FF0FD4">
            <w:pPr>
              <w:pStyle w:val="TableParagraph"/>
              <w:ind w:left="0"/>
              <w:rPr>
                <w:sz w:val="18"/>
              </w:rPr>
            </w:pPr>
          </w:p>
        </w:tc>
        <w:tc>
          <w:tcPr>
            <w:tcW w:w="1515" w:type="dxa"/>
            <w:shd w:val="clear" w:color="auto" w:fill="C0C0C0"/>
          </w:tcPr>
          <w:p w:rsidR="00D149DD" w:rsidRDefault="00D149DD" w:rsidP="00FF0FD4">
            <w:pPr>
              <w:pStyle w:val="TableParagraph"/>
              <w:ind w:left="0"/>
              <w:rPr>
                <w:sz w:val="18"/>
              </w:rPr>
            </w:pPr>
          </w:p>
        </w:tc>
        <w:tc>
          <w:tcPr>
            <w:tcW w:w="1515" w:type="dxa"/>
            <w:shd w:val="clear" w:color="auto" w:fill="C0C0C0"/>
          </w:tcPr>
          <w:p w:rsidR="00D149DD" w:rsidRDefault="00D149DD" w:rsidP="00FF0FD4">
            <w:pPr>
              <w:pStyle w:val="TableParagraph"/>
              <w:ind w:left="0"/>
              <w:rPr>
                <w:sz w:val="18"/>
              </w:rPr>
            </w:pPr>
          </w:p>
        </w:tc>
        <w:tc>
          <w:tcPr>
            <w:tcW w:w="1513" w:type="dxa"/>
            <w:shd w:val="clear" w:color="auto" w:fill="C0C0C0"/>
          </w:tcPr>
          <w:p w:rsidR="00D149DD" w:rsidRDefault="00D149DD" w:rsidP="00FF0FD4">
            <w:pPr>
              <w:pStyle w:val="TableParagraph"/>
              <w:ind w:left="0"/>
              <w:rPr>
                <w:sz w:val="18"/>
              </w:rPr>
            </w:pPr>
          </w:p>
        </w:tc>
        <w:tc>
          <w:tcPr>
            <w:tcW w:w="1515" w:type="dxa"/>
          </w:tcPr>
          <w:p w:rsidR="00D149DD" w:rsidRDefault="00D149DD" w:rsidP="00FF0FD4">
            <w:pPr>
              <w:pStyle w:val="TableParagraph"/>
              <w:spacing w:before="5" w:line="233" w:lineRule="exact"/>
              <w:ind w:left="0"/>
              <w:jc w:val="center"/>
            </w:pPr>
            <w:r>
              <w:t>1</w:t>
            </w:r>
          </w:p>
        </w:tc>
      </w:tr>
      <w:tr w:rsidR="00D149DD" w:rsidTr="00FF0FD4">
        <w:trPr>
          <w:trHeight w:val="292"/>
        </w:trPr>
        <w:tc>
          <w:tcPr>
            <w:tcW w:w="1625" w:type="dxa"/>
          </w:tcPr>
          <w:p w:rsidR="00D149DD" w:rsidRDefault="00D149DD" w:rsidP="00FF0FD4">
            <w:pPr>
              <w:pStyle w:val="TableParagraph"/>
              <w:spacing w:before="5"/>
              <w:ind w:left="42"/>
            </w:pPr>
            <w:r>
              <w:t>&gt;45</w:t>
            </w:r>
          </w:p>
        </w:tc>
        <w:tc>
          <w:tcPr>
            <w:tcW w:w="7573" w:type="dxa"/>
            <w:gridSpan w:val="5"/>
          </w:tcPr>
          <w:p w:rsidR="00D149DD" w:rsidRDefault="00D149DD" w:rsidP="00FF0FD4">
            <w:pPr>
              <w:pStyle w:val="TableParagraph"/>
              <w:spacing w:before="5"/>
              <w:ind w:left="2169" w:right="2164"/>
              <w:jc w:val="center"/>
            </w:pPr>
            <w:r>
              <w:t>Combinația</w:t>
            </w:r>
            <w:r>
              <w:rPr>
                <w:spacing w:val="-2"/>
              </w:rPr>
              <w:t xml:space="preserve"> </w:t>
            </w:r>
            <w:r>
              <w:t>potrivită</w:t>
            </w:r>
            <w:r>
              <w:rPr>
                <w:spacing w:val="-2"/>
              </w:rPr>
              <w:t xml:space="preserve"> </w:t>
            </w:r>
            <w:r>
              <w:t>de</w:t>
            </w:r>
            <w:r>
              <w:rPr>
                <w:spacing w:val="-3"/>
              </w:rPr>
              <w:t xml:space="preserve"> </w:t>
            </w:r>
            <w:r>
              <w:t>comprimate</w:t>
            </w:r>
          </w:p>
        </w:tc>
      </w:tr>
    </w:tbl>
    <w:p w:rsidR="00D149DD" w:rsidRDefault="00D149DD" w:rsidP="00D149DD">
      <w:pPr>
        <w:pStyle w:val="a3"/>
        <w:rPr>
          <w:sz w:val="23"/>
        </w:rPr>
      </w:pPr>
    </w:p>
    <w:p w:rsidR="00D149DD" w:rsidRDefault="00D149DD" w:rsidP="00D149DD">
      <w:pPr>
        <w:pStyle w:val="a3"/>
        <w:spacing w:line="244" w:lineRule="auto"/>
        <w:ind w:left="258" w:right="289"/>
      </w:pPr>
      <w:r>
        <w:t>Pentru câinii cu o greutate corporală mai mare de 45 kg, utilizați o combinație potrivită de concentrații</w:t>
      </w:r>
      <w:r>
        <w:rPr>
          <w:spacing w:val="-52"/>
        </w:rPr>
        <w:t xml:space="preserve"> </w:t>
      </w:r>
      <w:r>
        <w:t>disponibile</w:t>
      </w:r>
      <w:r>
        <w:rPr>
          <w:spacing w:val="-1"/>
        </w:rPr>
        <w:t xml:space="preserve"> </w:t>
      </w:r>
      <w:r>
        <w:t>astfel</w:t>
      </w:r>
      <w:r>
        <w:rPr>
          <w:spacing w:val="-2"/>
        </w:rPr>
        <w:t xml:space="preserve"> </w:t>
      </w:r>
      <w:r>
        <w:t>încât</w:t>
      </w:r>
      <w:r>
        <w:rPr>
          <w:spacing w:val="1"/>
        </w:rPr>
        <w:t xml:space="preserve"> </w:t>
      </w:r>
      <w:r>
        <w:t>să atingeți</w:t>
      </w:r>
      <w:r>
        <w:rPr>
          <w:spacing w:val="1"/>
        </w:rPr>
        <w:t xml:space="preserve"> </w:t>
      </w:r>
      <w:r>
        <w:t>doza</w:t>
      </w:r>
      <w:r>
        <w:rPr>
          <w:spacing w:val="-3"/>
        </w:rPr>
        <w:t xml:space="preserve"> </w:t>
      </w:r>
      <w:r>
        <w:t>recomandată de</w:t>
      </w:r>
      <w:r>
        <w:rPr>
          <w:spacing w:val="-2"/>
        </w:rPr>
        <w:t xml:space="preserve"> </w:t>
      </w:r>
      <w:r>
        <w:t>20-43 mg/kg.</w:t>
      </w:r>
    </w:p>
    <w:p w:rsidR="00D149DD" w:rsidRDefault="00D149DD" w:rsidP="00D149DD">
      <w:pPr>
        <w:pStyle w:val="a3"/>
        <w:spacing w:before="3"/>
        <w:ind w:left="258"/>
      </w:pPr>
      <w:r>
        <w:t>Subdozarea</w:t>
      </w:r>
      <w:r>
        <w:rPr>
          <w:spacing w:val="-4"/>
        </w:rPr>
        <w:t xml:space="preserve"> </w:t>
      </w:r>
      <w:r>
        <w:t>poate</w:t>
      </w:r>
      <w:r>
        <w:rPr>
          <w:spacing w:val="-2"/>
        </w:rPr>
        <w:t xml:space="preserve"> </w:t>
      </w:r>
      <w:r>
        <w:t>duce</w:t>
      </w:r>
      <w:r>
        <w:rPr>
          <w:spacing w:val="-3"/>
        </w:rPr>
        <w:t xml:space="preserve"> </w:t>
      </w:r>
      <w:r>
        <w:t>la</w:t>
      </w:r>
      <w:r>
        <w:rPr>
          <w:spacing w:val="-2"/>
        </w:rPr>
        <w:t xml:space="preserve"> </w:t>
      </w:r>
      <w:r>
        <w:t>utilizarea</w:t>
      </w:r>
      <w:r>
        <w:rPr>
          <w:spacing w:val="-2"/>
        </w:rPr>
        <w:t xml:space="preserve"> </w:t>
      </w:r>
      <w:r>
        <w:t>ineficientă</w:t>
      </w:r>
      <w:r>
        <w:rPr>
          <w:spacing w:val="-1"/>
        </w:rPr>
        <w:t xml:space="preserve"> </w:t>
      </w:r>
      <w:r>
        <w:t>și</w:t>
      </w:r>
      <w:r>
        <w:rPr>
          <w:spacing w:val="-1"/>
        </w:rPr>
        <w:t xml:space="preserve"> </w:t>
      </w:r>
      <w:r>
        <w:t>poate</w:t>
      </w:r>
      <w:r>
        <w:rPr>
          <w:spacing w:val="-3"/>
        </w:rPr>
        <w:t xml:space="preserve"> </w:t>
      </w:r>
      <w:r>
        <w:t>favoriza</w:t>
      </w:r>
      <w:r>
        <w:rPr>
          <w:spacing w:val="-2"/>
        </w:rPr>
        <w:t xml:space="preserve"> </w:t>
      </w:r>
      <w:r>
        <w:t>apariția</w:t>
      </w:r>
      <w:r>
        <w:rPr>
          <w:spacing w:val="-4"/>
        </w:rPr>
        <w:t xml:space="preserve"> </w:t>
      </w:r>
      <w:r>
        <w:t>rezistenței.</w:t>
      </w:r>
    </w:p>
    <w:p w:rsidR="00D149DD" w:rsidRDefault="00D149DD" w:rsidP="00D149DD">
      <w:pPr>
        <w:pStyle w:val="a3"/>
        <w:spacing w:before="8"/>
        <w:ind w:left="258"/>
      </w:pPr>
      <w:r>
        <w:t>Pentru</w:t>
      </w:r>
      <w:r>
        <w:rPr>
          <w:spacing w:val="-2"/>
        </w:rPr>
        <w:t xml:space="preserve"> </w:t>
      </w:r>
      <w:r>
        <w:t>asigurarea</w:t>
      </w:r>
      <w:r>
        <w:rPr>
          <w:spacing w:val="-2"/>
        </w:rPr>
        <w:t xml:space="preserve"> </w:t>
      </w:r>
      <w:r>
        <w:t>unei</w:t>
      </w:r>
      <w:r>
        <w:rPr>
          <w:spacing w:val="-3"/>
        </w:rPr>
        <w:t xml:space="preserve"> </w:t>
      </w:r>
      <w:r>
        <w:t>dozări</w:t>
      </w:r>
      <w:r>
        <w:rPr>
          <w:spacing w:val="-1"/>
        </w:rPr>
        <w:t xml:space="preserve"> </w:t>
      </w:r>
      <w:r>
        <w:t>corecte</w:t>
      </w:r>
      <w:r>
        <w:rPr>
          <w:spacing w:val="-3"/>
        </w:rPr>
        <w:t xml:space="preserve"> </w:t>
      </w:r>
      <w:r>
        <w:t>trebuie</w:t>
      </w:r>
      <w:r>
        <w:rPr>
          <w:spacing w:val="-2"/>
        </w:rPr>
        <w:t xml:space="preserve"> </w:t>
      </w:r>
      <w:r>
        <w:t>determinată</w:t>
      </w:r>
      <w:r>
        <w:rPr>
          <w:spacing w:val="-1"/>
        </w:rPr>
        <w:t xml:space="preserve"> </w:t>
      </w:r>
      <w:r>
        <w:t>greutatea</w:t>
      </w:r>
      <w:r>
        <w:rPr>
          <w:spacing w:val="-2"/>
        </w:rPr>
        <w:t xml:space="preserve"> </w:t>
      </w:r>
      <w:r>
        <w:t>corporală</w:t>
      </w:r>
      <w:r>
        <w:rPr>
          <w:spacing w:val="-2"/>
        </w:rPr>
        <w:t xml:space="preserve"> </w:t>
      </w:r>
      <w:r>
        <w:t>a</w:t>
      </w:r>
      <w:r>
        <w:rPr>
          <w:spacing w:val="-3"/>
        </w:rPr>
        <w:t xml:space="preserve"> </w:t>
      </w:r>
      <w:r>
        <w:t>animalelor,</w:t>
      </w:r>
      <w:r>
        <w:rPr>
          <w:spacing w:val="-2"/>
        </w:rPr>
        <w:t xml:space="preserve"> </w:t>
      </w:r>
      <w:r>
        <w:t>cât</w:t>
      </w:r>
      <w:r>
        <w:rPr>
          <w:spacing w:val="-3"/>
        </w:rPr>
        <w:t xml:space="preserve"> </w:t>
      </w:r>
      <w:r>
        <w:t>mai</w:t>
      </w:r>
    </w:p>
    <w:p w:rsidR="00D149DD" w:rsidRDefault="00D149DD" w:rsidP="00D149DD">
      <w:pPr>
        <w:pStyle w:val="a3"/>
        <w:spacing w:before="7"/>
        <w:ind w:left="258"/>
      </w:pPr>
      <w:r>
        <w:t>exact</w:t>
      </w:r>
      <w:r>
        <w:rPr>
          <w:spacing w:val="1"/>
        </w:rPr>
        <w:t xml:space="preserve"> </w:t>
      </w:r>
      <w:r>
        <w:t>posibil.</w:t>
      </w:r>
    </w:p>
    <w:p w:rsidR="00D149DD" w:rsidRDefault="00D149DD" w:rsidP="00D149DD">
      <w:pPr>
        <w:pStyle w:val="a3"/>
        <w:rPr>
          <w:sz w:val="20"/>
        </w:rPr>
      </w:pPr>
    </w:p>
    <w:p w:rsidR="00D149DD" w:rsidRDefault="00D149DD" w:rsidP="00D149DD">
      <w:pPr>
        <w:pStyle w:val="a3"/>
        <w:spacing w:before="9"/>
        <w:rPr>
          <w:sz w:val="16"/>
        </w:rPr>
      </w:pPr>
    </w:p>
    <w:p w:rsidR="00D149DD" w:rsidRDefault="00D149DD" w:rsidP="00D149DD">
      <w:pPr>
        <w:pStyle w:val="1"/>
        <w:numPr>
          <w:ilvl w:val="0"/>
          <w:numId w:val="2"/>
        </w:numPr>
        <w:tabs>
          <w:tab w:val="left" w:pos="824"/>
          <w:tab w:val="left" w:pos="825"/>
        </w:tabs>
        <w:spacing w:before="91"/>
      </w:pPr>
      <w:r>
        <w:t>Recomandări</w:t>
      </w:r>
      <w:r>
        <w:rPr>
          <w:spacing w:val="-4"/>
        </w:rPr>
        <w:t xml:space="preserve"> </w:t>
      </w:r>
      <w:r>
        <w:t>privind</w:t>
      </w:r>
      <w:r>
        <w:rPr>
          <w:spacing w:val="-3"/>
        </w:rPr>
        <w:t xml:space="preserve"> </w:t>
      </w:r>
      <w:r>
        <w:t>administrarea</w:t>
      </w:r>
      <w:r>
        <w:rPr>
          <w:spacing w:val="-2"/>
        </w:rPr>
        <w:t xml:space="preserve"> </w:t>
      </w:r>
      <w:r>
        <w:t>corectă</w:t>
      </w:r>
    </w:p>
    <w:p w:rsidR="00D149DD" w:rsidRDefault="00D149DD" w:rsidP="00D149DD">
      <w:pPr>
        <w:pStyle w:val="a3"/>
        <w:spacing w:before="5"/>
        <w:rPr>
          <w:b/>
        </w:rPr>
      </w:pPr>
    </w:p>
    <w:p w:rsidR="00D149DD" w:rsidRDefault="00D149DD" w:rsidP="00D149DD">
      <w:pPr>
        <w:pStyle w:val="a3"/>
        <w:spacing w:before="1" w:line="244" w:lineRule="auto"/>
        <w:ind w:left="258" w:right="1216"/>
      </w:pPr>
      <w:r>
        <w:t>Comprimatele masticabile AdTab sunt plăcute la gust și aromate. Administrați comprimatul</w:t>
      </w:r>
      <w:r>
        <w:rPr>
          <w:spacing w:val="-52"/>
        </w:rPr>
        <w:t xml:space="preserve"> </w:t>
      </w:r>
      <w:r>
        <w:t>(comprimatele)</w:t>
      </w:r>
      <w:r>
        <w:rPr>
          <w:spacing w:val="-3"/>
        </w:rPr>
        <w:t xml:space="preserve"> </w:t>
      </w:r>
      <w:r>
        <w:t>masticabil(e)</w:t>
      </w:r>
      <w:r>
        <w:rPr>
          <w:spacing w:val="1"/>
        </w:rPr>
        <w:t xml:space="preserve"> </w:t>
      </w:r>
      <w:r>
        <w:t>lunar, cu</w:t>
      </w:r>
      <w:r>
        <w:rPr>
          <w:spacing w:val="-3"/>
        </w:rPr>
        <w:t xml:space="preserve"> </w:t>
      </w:r>
      <w:r>
        <w:t>sau</w:t>
      </w:r>
      <w:r>
        <w:rPr>
          <w:spacing w:val="-3"/>
        </w:rPr>
        <w:t xml:space="preserve"> </w:t>
      </w:r>
      <w:r>
        <w:t>fără</w:t>
      </w:r>
      <w:r>
        <w:rPr>
          <w:spacing w:val="-1"/>
        </w:rPr>
        <w:t xml:space="preserve"> </w:t>
      </w:r>
      <w:r>
        <w:t>alimente.</w:t>
      </w:r>
    </w:p>
    <w:p w:rsidR="00D149DD" w:rsidRDefault="00D149DD" w:rsidP="00D149DD">
      <w:pPr>
        <w:pStyle w:val="a3"/>
        <w:ind w:left="258" w:right="313"/>
      </w:pPr>
      <w:r>
        <w:t>Pentru controlul optim al infestărilor cu căpușe și purici, produsul medicinal veterinar trebuie</w:t>
      </w:r>
      <w:r>
        <w:rPr>
          <w:spacing w:val="1"/>
        </w:rPr>
        <w:t xml:space="preserve"> </w:t>
      </w:r>
      <w:r>
        <w:t>administrat la intervale lunare, iar administrarea trebuie continuată pe tot parcursul sezonului puricilor</w:t>
      </w:r>
      <w:r>
        <w:rPr>
          <w:spacing w:val="-52"/>
        </w:rPr>
        <w:t xml:space="preserve"> </w:t>
      </w:r>
      <w:r>
        <w:t>și/sau</w:t>
      </w:r>
      <w:r>
        <w:rPr>
          <w:spacing w:val="-4"/>
        </w:rPr>
        <w:t xml:space="preserve"> </w:t>
      </w:r>
      <w:r>
        <w:t>al</w:t>
      </w:r>
      <w:r>
        <w:rPr>
          <w:spacing w:val="1"/>
        </w:rPr>
        <w:t xml:space="preserve"> </w:t>
      </w:r>
      <w:r>
        <w:t>căpușelor,</w:t>
      </w:r>
      <w:r>
        <w:rPr>
          <w:spacing w:val="-3"/>
        </w:rPr>
        <w:t xml:space="preserve"> </w:t>
      </w:r>
      <w:r>
        <w:t>în funcție de</w:t>
      </w:r>
      <w:r>
        <w:rPr>
          <w:spacing w:val="-3"/>
        </w:rPr>
        <w:t xml:space="preserve"> </w:t>
      </w:r>
      <w:r>
        <w:t>situațiile epidemiologice locale.</w:t>
      </w:r>
    </w:p>
    <w:p w:rsidR="00D149DD" w:rsidRDefault="00D149DD" w:rsidP="00D149DD">
      <w:pPr>
        <w:pStyle w:val="a3"/>
        <w:rPr>
          <w:sz w:val="20"/>
        </w:rPr>
      </w:pPr>
    </w:p>
    <w:p w:rsidR="00D149DD" w:rsidRDefault="00D149DD" w:rsidP="00D149DD">
      <w:pPr>
        <w:pStyle w:val="a3"/>
        <w:rPr>
          <w:sz w:val="16"/>
        </w:rPr>
      </w:pPr>
    </w:p>
    <w:p w:rsidR="00D149DD" w:rsidRDefault="00D149DD" w:rsidP="00D149DD">
      <w:pPr>
        <w:pStyle w:val="1"/>
        <w:numPr>
          <w:ilvl w:val="0"/>
          <w:numId w:val="2"/>
        </w:numPr>
        <w:tabs>
          <w:tab w:val="left" w:pos="824"/>
          <w:tab w:val="left" w:pos="825"/>
        </w:tabs>
        <w:spacing w:before="92"/>
      </w:pPr>
      <w:r>
        <w:t>Perioade</w:t>
      </w:r>
      <w:r>
        <w:rPr>
          <w:spacing w:val="-2"/>
        </w:rPr>
        <w:t xml:space="preserve"> </w:t>
      </w:r>
      <w:r>
        <w:t>de</w:t>
      </w:r>
      <w:r>
        <w:rPr>
          <w:spacing w:val="-2"/>
        </w:rPr>
        <w:t xml:space="preserve"> </w:t>
      </w:r>
      <w:r>
        <w:t>așteptare</w:t>
      </w:r>
    </w:p>
    <w:p w:rsidR="00D149DD" w:rsidRDefault="00D149DD" w:rsidP="00D149DD">
      <w:pPr>
        <w:pStyle w:val="a3"/>
        <w:spacing w:before="5"/>
        <w:rPr>
          <w:b/>
        </w:rPr>
      </w:pPr>
    </w:p>
    <w:p w:rsidR="00D149DD" w:rsidRDefault="00D149DD" w:rsidP="00D149DD">
      <w:pPr>
        <w:pStyle w:val="a3"/>
        <w:ind w:left="258"/>
      </w:pPr>
      <w:r>
        <w:t>Nu</w:t>
      </w:r>
      <w:r>
        <w:rPr>
          <w:spacing w:val="-1"/>
        </w:rPr>
        <w:t xml:space="preserve"> </w:t>
      </w:r>
      <w:r>
        <w:t>este cazul.</w:t>
      </w:r>
    </w:p>
    <w:p w:rsidR="00D149DD" w:rsidRDefault="00D149DD" w:rsidP="00D149DD">
      <w:pPr>
        <w:pStyle w:val="a3"/>
        <w:rPr>
          <w:sz w:val="20"/>
        </w:rPr>
      </w:pPr>
    </w:p>
    <w:p w:rsidR="00D149DD" w:rsidRDefault="00D149DD" w:rsidP="00D149DD">
      <w:pPr>
        <w:pStyle w:val="1"/>
        <w:numPr>
          <w:ilvl w:val="0"/>
          <w:numId w:val="2"/>
        </w:numPr>
        <w:tabs>
          <w:tab w:val="left" w:pos="824"/>
          <w:tab w:val="left" w:pos="825"/>
        </w:tabs>
        <w:spacing w:before="92"/>
      </w:pPr>
      <w:r>
        <w:t>Precauții</w:t>
      </w:r>
      <w:r>
        <w:rPr>
          <w:spacing w:val="-1"/>
        </w:rPr>
        <w:t xml:space="preserve"> </w:t>
      </w:r>
      <w:r>
        <w:t>speciale</w:t>
      </w:r>
      <w:r>
        <w:rPr>
          <w:spacing w:val="-2"/>
        </w:rPr>
        <w:t xml:space="preserve"> </w:t>
      </w:r>
      <w:r>
        <w:t>pentru</w:t>
      </w:r>
      <w:r>
        <w:rPr>
          <w:spacing w:val="-7"/>
        </w:rPr>
        <w:t xml:space="preserve"> </w:t>
      </w:r>
      <w:r>
        <w:t>depozitare</w:t>
      </w:r>
    </w:p>
    <w:p w:rsidR="00D149DD" w:rsidRDefault="00D149DD" w:rsidP="00D149DD">
      <w:pPr>
        <w:pStyle w:val="a3"/>
        <w:rPr>
          <w:b/>
        </w:rPr>
      </w:pPr>
    </w:p>
    <w:p w:rsidR="00D149DD" w:rsidRDefault="00D149DD" w:rsidP="00D149DD">
      <w:pPr>
        <w:pStyle w:val="a3"/>
        <w:ind w:left="258"/>
      </w:pPr>
      <w:r>
        <w:t>A</w:t>
      </w:r>
      <w:r>
        <w:rPr>
          <w:spacing w:val="-1"/>
        </w:rPr>
        <w:t xml:space="preserve"> </w:t>
      </w:r>
      <w:r>
        <w:t>nu se</w:t>
      </w:r>
      <w:r>
        <w:rPr>
          <w:spacing w:val="-2"/>
        </w:rPr>
        <w:t xml:space="preserve"> </w:t>
      </w:r>
      <w:r>
        <w:t>lăsa</w:t>
      </w:r>
      <w:r>
        <w:rPr>
          <w:spacing w:val="-2"/>
        </w:rPr>
        <w:t xml:space="preserve"> </w:t>
      </w:r>
      <w:r>
        <w:t>la</w:t>
      </w:r>
      <w:r>
        <w:rPr>
          <w:spacing w:val="-2"/>
        </w:rPr>
        <w:t xml:space="preserve"> </w:t>
      </w:r>
      <w:r>
        <w:t>vederea</w:t>
      </w:r>
      <w:r>
        <w:rPr>
          <w:spacing w:val="1"/>
        </w:rPr>
        <w:t xml:space="preserve"> </w:t>
      </w:r>
      <w:r>
        <w:t>și</w:t>
      </w:r>
      <w:r>
        <w:rPr>
          <w:spacing w:val="-2"/>
        </w:rPr>
        <w:t xml:space="preserve"> </w:t>
      </w:r>
      <w:r>
        <w:t>îndemâna copiilor.</w:t>
      </w:r>
    </w:p>
    <w:p w:rsidR="00D149DD" w:rsidRDefault="00D149DD" w:rsidP="00D149DD">
      <w:pPr>
        <w:pStyle w:val="a3"/>
        <w:ind w:left="258"/>
      </w:pPr>
      <w:r>
        <w:t>Acest</w:t>
      </w:r>
      <w:r>
        <w:rPr>
          <w:spacing w:val="-4"/>
        </w:rPr>
        <w:t xml:space="preserve"> </w:t>
      </w:r>
      <w:r>
        <w:t>produs</w:t>
      </w:r>
      <w:r>
        <w:rPr>
          <w:spacing w:val="-3"/>
        </w:rPr>
        <w:t xml:space="preserve"> </w:t>
      </w:r>
      <w:r>
        <w:t>medicinal</w:t>
      </w:r>
      <w:r>
        <w:rPr>
          <w:spacing w:val="-4"/>
        </w:rPr>
        <w:t xml:space="preserve"> </w:t>
      </w:r>
      <w:r>
        <w:t>veterinar</w:t>
      </w:r>
      <w:r>
        <w:rPr>
          <w:spacing w:val="-3"/>
        </w:rPr>
        <w:t xml:space="preserve"> </w:t>
      </w:r>
      <w:r>
        <w:t>nu</w:t>
      </w:r>
      <w:r>
        <w:rPr>
          <w:spacing w:val="-1"/>
        </w:rPr>
        <w:t xml:space="preserve"> </w:t>
      </w:r>
      <w:r>
        <w:t>necesită</w:t>
      </w:r>
      <w:r>
        <w:rPr>
          <w:spacing w:val="-2"/>
        </w:rPr>
        <w:t xml:space="preserve"> </w:t>
      </w:r>
      <w:r>
        <w:t>condiții speciale</w:t>
      </w:r>
      <w:r>
        <w:rPr>
          <w:spacing w:val="-4"/>
        </w:rPr>
        <w:t xml:space="preserve"> </w:t>
      </w:r>
      <w:r>
        <w:t>de</w:t>
      </w:r>
      <w:r>
        <w:rPr>
          <w:spacing w:val="-1"/>
        </w:rPr>
        <w:t xml:space="preserve"> </w:t>
      </w:r>
      <w:r>
        <w:t>depozitare.</w:t>
      </w:r>
    </w:p>
    <w:p w:rsidR="00D149DD" w:rsidRDefault="00D149DD" w:rsidP="00D149DD">
      <w:pPr>
        <w:pStyle w:val="a3"/>
        <w:ind w:left="258" w:right="272" w:hanging="1"/>
      </w:pPr>
      <w:r>
        <w:t>Nu utilizați acest produs medicinal veterinar după data expirării marcată pe cutia de carton și pe blister</w:t>
      </w:r>
      <w:r>
        <w:rPr>
          <w:spacing w:val="-52"/>
        </w:rPr>
        <w:t xml:space="preserve"> </w:t>
      </w:r>
      <w:r>
        <w:t>după</w:t>
      </w:r>
      <w:r>
        <w:rPr>
          <w:spacing w:val="-1"/>
        </w:rPr>
        <w:t xml:space="preserve"> </w:t>
      </w:r>
      <w:r>
        <w:t>Exp. Data</w:t>
      </w:r>
      <w:r>
        <w:rPr>
          <w:spacing w:val="-2"/>
        </w:rPr>
        <w:t xml:space="preserve"> </w:t>
      </w:r>
      <w:r>
        <w:t>de expirare</w:t>
      </w:r>
      <w:r>
        <w:rPr>
          <w:spacing w:val="-2"/>
        </w:rPr>
        <w:t xml:space="preserve"> </w:t>
      </w:r>
      <w:r>
        <w:t>se referă</w:t>
      </w:r>
      <w:r>
        <w:rPr>
          <w:spacing w:val="-2"/>
        </w:rPr>
        <w:t xml:space="preserve"> </w:t>
      </w:r>
      <w:r>
        <w:t>la</w:t>
      </w:r>
      <w:r>
        <w:rPr>
          <w:spacing w:val="-1"/>
        </w:rPr>
        <w:t xml:space="preserve"> </w:t>
      </w:r>
      <w:r>
        <w:t>ultima zi</w:t>
      </w:r>
      <w:r>
        <w:rPr>
          <w:spacing w:val="1"/>
        </w:rPr>
        <w:t xml:space="preserve"> </w:t>
      </w:r>
      <w:r>
        <w:t>a</w:t>
      </w:r>
      <w:r>
        <w:rPr>
          <w:spacing w:val="-2"/>
        </w:rPr>
        <w:t xml:space="preserve"> </w:t>
      </w:r>
      <w:r>
        <w:t>lunii</w:t>
      </w:r>
      <w:r>
        <w:rPr>
          <w:spacing w:val="-2"/>
        </w:rPr>
        <w:t xml:space="preserve"> </w:t>
      </w:r>
      <w:r>
        <w:t>respective.</w:t>
      </w:r>
    </w:p>
    <w:p w:rsidR="00D149DD" w:rsidRDefault="00D149DD" w:rsidP="00D149DD">
      <w:pPr>
        <w:sectPr w:rsidR="00D149DD">
          <w:pgSz w:w="11910" w:h="16850"/>
          <w:pgMar w:top="1060" w:right="1160" w:bottom="900" w:left="1160" w:header="0" w:footer="714" w:gutter="0"/>
          <w:cols w:space="720"/>
        </w:sectPr>
      </w:pPr>
    </w:p>
    <w:p w:rsidR="00D149DD" w:rsidRDefault="00D149DD" w:rsidP="00D149DD">
      <w:pPr>
        <w:pStyle w:val="1"/>
        <w:numPr>
          <w:ilvl w:val="0"/>
          <w:numId w:val="2"/>
        </w:numPr>
        <w:tabs>
          <w:tab w:val="left" w:pos="824"/>
          <w:tab w:val="left" w:pos="825"/>
        </w:tabs>
        <w:spacing w:before="77"/>
      </w:pPr>
      <w:r>
        <w:lastRenderedPageBreak/>
        <w:t>Precauții</w:t>
      </w:r>
      <w:r>
        <w:rPr>
          <w:spacing w:val="-1"/>
        </w:rPr>
        <w:t xml:space="preserve"> </w:t>
      </w:r>
      <w:r>
        <w:t>speciale</w:t>
      </w:r>
      <w:r>
        <w:rPr>
          <w:spacing w:val="-1"/>
        </w:rPr>
        <w:t xml:space="preserve"> </w:t>
      </w:r>
      <w:r>
        <w:t>pentru</w:t>
      </w:r>
      <w:r>
        <w:rPr>
          <w:spacing w:val="-6"/>
        </w:rPr>
        <w:t xml:space="preserve"> </w:t>
      </w:r>
      <w:r>
        <w:t>eliminare</w:t>
      </w:r>
    </w:p>
    <w:p w:rsidR="00D149DD" w:rsidRDefault="00D149DD" w:rsidP="00D149DD">
      <w:pPr>
        <w:pStyle w:val="a3"/>
        <w:rPr>
          <w:b/>
        </w:rPr>
      </w:pPr>
    </w:p>
    <w:p w:rsidR="00D149DD" w:rsidRDefault="00D149DD" w:rsidP="00D149DD">
      <w:pPr>
        <w:pStyle w:val="a3"/>
        <w:ind w:left="258"/>
        <w:jc w:val="both"/>
      </w:pPr>
      <w:r>
        <w:t>Medicamentele</w:t>
      </w:r>
      <w:r>
        <w:rPr>
          <w:spacing w:val="-1"/>
        </w:rPr>
        <w:t xml:space="preserve"> </w:t>
      </w:r>
      <w:r>
        <w:t>nu</w:t>
      </w:r>
      <w:r>
        <w:rPr>
          <w:spacing w:val="-4"/>
        </w:rPr>
        <w:t xml:space="preserve"> </w:t>
      </w:r>
      <w:r>
        <w:t>trebuie</w:t>
      </w:r>
      <w:r>
        <w:rPr>
          <w:spacing w:val="-1"/>
        </w:rPr>
        <w:t xml:space="preserve"> </w:t>
      </w:r>
      <w:r>
        <w:t>eliminate</w:t>
      </w:r>
      <w:r>
        <w:rPr>
          <w:spacing w:val="-1"/>
        </w:rPr>
        <w:t xml:space="preserve"> </w:t>
      </w:r>
      <w:r>
        <w:t>în</w:t>
      </w:r>
      <w:r>
        <w:rPr>
          <w:spacing w:val="-4"/>
        </w:rPr>
        <w:t xml:space="preserve"> </w:t>
      </w:r>
      <w:r>
        <w:t>apele</w:t>
      </w:r>
      <w:r>
        <w:rPr>
          <w:spacing w:val="-1"/>
        </w:rPr>
        <w:t xml:space="preserve"> </w:t>
      </w:r>
      <w:r>
        <w:t>uzate</w:t>
      </w:r>
      <w:r>
        <w:rPr>
          <w:spacing w:val="-1"/>
        </w:rPr>
        <w:t xml:space="preserve"> </w:t>
      </w:r>
      <w:r>
        <w:t>sau</w:t>
      </w:r>
      <w:r>
        <w:rPr>
          <w:spacing w:val="-4"/>
        </w:rPr>
        <w:t xml:space="preserve"> </w:t>
      </w:r>
      <w:r>
        <w:t>deșeurile</w:t>
      </w:r>
      <w:r>
        <w:rPr>
          <w:spacing w:val="-3"/>
        </w:rPr>
        <w:t xml:space="preserve"> </w:t>
      </w:r>
      <w:r>
        <w:t>menajere.</w:t>
      </w:r>
    </w:p>
    <w:p w:rsidR="00D149DD" w:rsidRDefault="00D149DD" w:rsidP="00D149DD">
      <w:pPr>
        <w:pStyle w:val="a3"/>
        <w:spacing w:before="5"/>
      </w:pPr>
    </w:p>
    <w:p w:rsidR="00D149DD" w:rsidRDefault="00D149DD" w:rsidP="00D149DD">
      <w:pPr>
        <w:pStyle w:val="a3"/>
        <w:spacing w:line="247" w:lineRule="auto"/>
        <w:ind w:left="258" w:right="292"/>
        <w:jc w:val="both"/>
      </w:pPr>
      <w:r>
        <w:t>Utilizați sistemele de preluare a produselor medicinale veterinare neutilizate sau a deșeurilor provenite</w:t>
      </w:r>
      <w:r>
        <w:rPr>
          <w:spacing w:val="-52"/>
        </w:rPr>
        <w:t xml:space="preserve"> </w:t>
      </w:r>
      <w:r>
        <w:t>din acestea, în conformitate cu cerințele locale și cu sistemele naționale de colectare aplicabile. Aceste</w:t>
      </w:r>
      <w:r>
        <w:rPr>
          <w:spacing w:val="-52"/>
        </w:rPr>
        <w:t xml:space="preserve"> </w:t>
      </w:r>
      <w:r>
        <w:t>măsuri</w:t>
      </w:r>
      <w:r>
        <w:rPr>
          <w:spacing w:val="-3"/>
        </w:rPr>
        <w:t xml:space="preserve"> </w:t>
      </w:r>
      <w:r>
        <w:t>ar</w:t>
      </w:r>
      <w:r>
        <w:rPr>
          <w:spacing w:val="-2"/>
        </w:rPr>
        <w:t xml:space="preserve"> </w:t>
      </w:r>
      <w:r>
        <w:t>trebui</w:t>
      </w:r>
      <w:r>
        <w:rPr>
          <w:spacing w:val="1"/>
        </w:rPr>
        <w:t xml:space="preserve"> </w:t>
      </w:r>
      <w:r>
        <w:t>să</w:t>
      </w:r>
      <w:r>
        <w:rPr>
          <w:spacing w:val="-2"/>
        </w:rPr>
        <w:t xml:space="preserve"> </w:t>
      </w:r>
      <w:r>
        <w:t>contribuie la protecția</w:t>
      </w:r>
      <w:r>
        <w:rPr>
          <w:spacing w:val="-2"/>
        </w:rPr>
        <w:t xml:space="preserve"> </w:t>
      </w:r>
      <w:r>
        <w:t>mediului.</w:t>
      </w:r>
    </w:p>
    <w:p w:rsidR="00D149DD" w:rsidRDefault="00D149DD" w:rsidP="00D149DD">
      <w:pPr>
        <w:pStyle w:val="a3"/>
        <w:spacing w:before="4"/>
        <w:rPr>
          <w:sz w:val="21"/>
        </w:rPr>
      </w:pPr>
    </w:p>
    <w:p w:rsidR="00D149DD" w:rsidRDefault="00D149DD" w:rsidP="00D149DD">
      <w:pPr>
        <w:pStyle w:val="a3"/>
        <w:ind w:left="258" w:right="680"/>
      </w:pPr>
      <w:r>
        <w:t>Solicitați medicului veterinar sau farmacistului informații referitoare la modalitatea de eliminare a</w:t>
      </w:r>
      <w:r>
        <w:rPr>
          <w:spacing w:val="-52"/>
        </w:rPr>
        <w:t xml:space="preserve"> </w:t>
      </w:r>
      <w:r>
        <w:t>medicamentelor</w:t>
      </w:r>
      <w:r>
        <w:rPr>
          <w:spacing w:val="-3"/>
        </w:rPr>
        <w:t xml:space="preserve"> </w:t>
      </w:r>
      <w:r>
        <w:t>care nu</w:t>
      </w:r>
      <w:r>
        <w:rPr>
          <w:spacing w:val="-3"/>
        </w:rPr>
        <w:t xml:space="preserve"> </w:t>
      </w:r>
      <w:r>
        <w:t>mai</w:t>
      </w:r>
      <w:r>
        <w:rPr>
          <w:spacing w:val="1"/>
        </w:rPr>
        <w:t xml:space="preserve"> </w:t>
      </w:r>
      <w:r>
        <w:t>sunt</w:t>
      </w:r>
      <w:r>
        <w:rPr>
          <w:spacing w:val="1"/>
        </w:rPr>
        <w:t xml:space="preserve"> </w:t>
      </w:r>
      <w:r>
        <w:t>necesare.</w:t>
      </w:r>
    </w:p>
    <w:p w:rsidR="00D149DD" w:rsidRDefault="00D149DD" w:rsidP="00D149DD">
      <w:pPr>
        <w:pStyle w:val="a3"/>
        <w:rPr>
          <w:sz w:val="20"/>
        </w:rPr>
      </w:pPr>
    </w:p>
    <w:p w:rsidR="00D149DD" w:rsidRDefault="00D149DD" w:rsidP="00D149DD">
      <w:pPr>
        <w:pStyle w:val="a3"/>
        <w:spacing w:before="2"/>
        <w:rPr>
          <w:sz w:val="16"/>
        </w:rPr>
      </w:pPr>
    </w:p>
    <w:p w:rsidR="00D149DD" w:rsidRDefault="00D149DD" w:rsidP="00D149DD">
      <w:pPr>
        <w:pStyle w:val="1"/>
        <w:numPr>
          <w:ilvl w:val="0"/>
          <w:numId w:val="2"/>
        </w:numPr>
        <w:tabs>
          <w:tab w:val="left" w:pos="824"/>
          <w:tab w:val="left" w:pos="825"/>
        </w:tabs>
        <w:spacing w:before="91"/>
      </w:pPr>
      <w:r>
        <w:t>Clasificarea</w:t>
      </w:r>
      <w:r>
        <w:rPr>
          <w:spacing w:val="-4"/>
        </w:rPr>
        <w:t xml:space="preserve"> </w:t>
      </w:r>
      <w:r>
        <w:t>produselor</w:t>
      </w:r>
      <w:r>
        <w:rPr>
          <w:spacing w:val="-4"/>
        </w:rPr>
        <w:t xml:space="preserve"> </w:t>
      </w:r>
      <w:r>
        <w:t>medicinale</w:t>
      </w:r>
      <w:r>
        <w:rPr>
          <w:spacing w:val="-3"/>
        </w:rPr>
        <w:t xml:space="preserve"> </w:t>
      </w:r>
      <w:r>
        <w:t>veterinare</w:t>
      </w:r>
    </w:p>
    <w:p w:rsidR="00D149DD" w:rsidRDefault="00D149DD" w:rsidP="00D149DD">
      <w:pPr>
        <w:pStyle w:val="a3"/>
        <w:spacing w:before="5"/>
        <w:rPr>
          <w:b/>
        </w:rPr>
      </w:pPr>
    </w:p>
    <w:p w:rsidR="00D149DD" w:rsidRDefault="00D149DD" w:rsidP="00D149DD">
      <w:pPr>
        <w:pStyle w:val="a3"/>
        <w:ind w:left="258"/>
      </w:pPr>
      <w:r>
        <w:t>Produs</w:t>
      </w:r>
      <w:r>
        <w:rPr>
          <w:spacing w:val="-3"/>
        </w:rPr>
        <w:t xml:space="preserve"> </w:t>
      </w:r>
      <w:r>
        <w:t>medicinal veterinar</w:t>
      </w:r>
      <w:r>
        <w:rPr>
          <w:spacing w:val="-3"/>
        </w:rPr>
        <w:t xml:space="preserve"> </w:t>
      </w:r>
      <w:r>
        <w:t>care</w:t>
      </w:r>
      <w:r>
        <w:rPr>
          <w:spacing w:val="-2"/>
        </w:rPr>
        <w:t xml:space="preserve"> </w:t>
      </w:r>
      <w:r>
        <w:t>nu</w:t>
      </w:r>
      <w:r>
        <w:rPr>
          <w:spacing w:val="-1"/>
        </w:rPr>
        <w:t xml:space="preserve"> </w:t>
      </w:r>
      <w:r>
        <w:t>se</w:t>
      </w:r>
      <w:r>
        <w:rPr>
          <w:spacing w:val="-1"/>
        </w:rPr>
        <w:t xml:space="preserve"> </w:t>
      </w:r>
      <w:r>
        <w:t>eliberează</w:t>
      </w:r>
      <w:r>
        <w:rPr>
          <w:spacing w:val="-2"/>
        </w:rPr>
        <w:t xml:space="preserve"> </w:t>
      </w:r>
      <w:r>
        <w:t>cu</w:t>
      </w:r>
      <w:r>
        <w:rPr>
          <w:spacing w:val="-1"/>
        </w:rPr>
        <w:t xml:space="preserve"> </w:t>
      </w:r>
      <w:r>
        <w:t>prescripție.</w:t>
      </w:r>
    </w:p>
    <w:p w:rsidR="00D149DD" w:rsidRDefault="00D149DD" w:rsidP="00D149DD">
      <w:pPr>
        <w:pStyle w:val="a3"/>
        <w:spacing w:before="3"/>
        <w:rPr>
          <w:sz w:val="16"/>
        </w:rPr>
      </w:pPr>
    </w:p>
    <w:p w:rsidR="00D149DD" w:rsidRDefault="00D149DD" w:rsidP="00D149DD">
      <w:pPr>
        <w:pStyle w:val="1"/>
        <w:numPr>
          <w:ilvl w:val="0"/>
          <w:numId w:val="2"/>
        </w:numPr>
        <w:tabs>
          <w:tab w:val="left" w:pos="824"/>
          <w:tab w:val="left" w:pos="825"/>
        </w:tabs>
        <w:spacing w:before="91"/>
      </w:pPr>
      <w:r>
        <w:t>Numerele</w:t>
      </w:r>
      <w:r>
        <w:rPr>
          <w:spacing w:val="-3"/>
        </w:rPr>
        <w:t xml:space="preserve"> </w:t>
      </w:r>
      <w:r>
        <w:t>autorizațiilor</w:t>
      </w:r>
      <w:r>
        <w:rPr>
          <w:spacing w:val="-3"/>
        </w:rPr>
        <w:t xml:space="preserve"> </w:t>
      </w:r>
      <w:r>
        <w:t>de</w:t>
      </w:r>
      <w:r>
        <w:rPr>
          <w:spacing w:val="-2"/>
        </w:rPr>
        <w:t xml:space="preserve"> </w:t>
      </w:r>
      <w:r>
        <w:t>comercializare</w:t>
      </w:r>
      <w:r>
        <w:rPr>
          <w:spacing w:val="-5"/>
        </w:rPr>
        <w:t xml:space="preserve"> </w:t>
      </w:r>
      <w:r>
        <w:t>și</w:t>
      </w:r>
      <w:r>
        <w:rPr>
          <w:spacing w:val="-2"/>
        </w:rPr>
        <w:t xml:space="preserve"> </w:t>
      </w:r>
      <w:r>
        <w:t>dimensiunile</w:t>
      </w:r>
      <w:r>
        <w:rPr>
          <w:spacing w:val="-4"/>
        </w:rPr>
        <w:t xml:space="preserve"> </w:t>
      </w:r>
      <w:r>
        <w:t>ambalajelor</w:t>
      </w:r>
    </w:p>
    <w:p w:rsidR="00D149DD" w:rsidRDefault="00D149DD" w:rsidP="00D149DD">
      <w:pPr>
        <w:pStyle w:val="a3"/>
        <w:spacing w:before="5"/>
        <w:rPr>
          <w:b/>
        </w:rPr>
      </w:pPr>
    </w:p>
    <w:p w:rsidR="00D149DD" w:rsidRDefault="00D149DD" w:rsidP="00D149DD">
      <w:pPr>
        <w:pStyle w:val="a3"/>
        <w:spacing w:line="244" w:lineRule="auto"/>
        <w:ind w:left="258" w:right="691"/>
      </w:pPr>
      <w:r>
        <w:t>Comprimatele sunt ambalate în blistere din aluminiu ambalate într-o cutie exterioară din</w:t>
      </w:r>
      <w:r>
        <w:rPr>
          <w:spacing w:val="-52"/>
        </w:rPr>
        <w:t xml:space="preserve"> </w:t>
      </w:r>
      <w:r w:rsidR="00F15F92">
        <w:rPr>
          <w:spacing w:val="-52"/>
        </w:rPr>
        <w:t xml:space="preserve">                   </w:t>
      </w:r>
      <w:r>
        <w:t>carton.</w:t>
      </w:r>
      <w:r>
        <w:rPr>
          <w:spacing w:val="-1"/>
        </w:rPr>
        <w:t xml:space="preserve"> </w:t>
      </w:r>
      <w:r>
        <w:t>Fiecare</w:t>
      </w:r>
      <w:r>
        <w:rPr>
          <w:spacing w:val="-2"/>
        </w:rPr>
        <w:t xml:space="preserve"> </w:t>
      </w:r>
      <w:r>
        <w:t>concentrație</w:t>
      </w:r>
      <w:r>
        <w:rPr>
          <w:spacing w:val="-2"/>
        </w:rPr>
        <w:t xml:space="preserve"> </w:t>
      </w:r>
      <w:r>
        <w:t>este disponibilă</w:t>
      </w:r>
      <w:r>
        <w:rPr>
          <w:spacing w:val="-2"/>
        </w:rPr>
        <w:t xml:space="preserve"> </w:t>
      </w:r>
      <w:r>
        <w:t>în cutii</w:t>
      </w:r>
      <w:r>
        <w:rPr>
          <w:spacing w:val="-3"/>
        </w:rPr>
        <w:t xml:space="preserve"> </w:t>
      </w:r>
      <w:r>
        <w:t>cu</w:t>
      </w:r>
      <w:r>
        <w:rPr>
          <w:spacing w:val="-3"/>
        </w:rPr>
        <w:t xml:space="preserve"> </w:t>
      </w:r>
      <w:r>
        <w:t>1 sau 3</w:t>
      </w:r>
      <w:r>
        <w:rPr>
          <w:spacing w:val="-2"/>
        </w:rPr>
        <w:t xml:space="preserve"> </w:t>
      </w:r>
      <w:r>
        <w:t>comprimate.</w:t>
      </w:r>
    </w:p>
    <w:p w:rsidR="00D149DD" w:rsidRDefault="00D149DD" w:rsidP="00D149DD">
      <w:pPr>
        <w:pStyle w:val="a3"/>
        <w:spacing w:before="10"/>
        <w:rPr>
          <w:sz w:val="21"/>
        </w:rPr>
      </w:pPr>
    </w:p>
    <w:p w:rsidR="00D149DD" w:rsidRDefault="00D149DD" w:rsidP="00D149DD">
      <w:pPr>
        <w:pStyle w:val="a3"/>
        <w:spacing w:before="1"/>
        <w:ind w:left="258"/>
      </w:pPr>
      <w:r>
        <w:t>Este</w:t>
      </w:r>
      <w:r>
        <w:rPr>
          <w:spacing w:val="-2"/>
        </w:rPr>
        <w:t xml:space="preserve"> </w:t>
      </w:r>
      <w:r>
        <w:t>posibil ca</w:t>
      </w:r>
      <w:r>
        <w:rPr>
          <w:spacing w:val="-4"/>
        </w:rPr>
        <w:t xml:space="preserve"> </w:t>
      </w:r>
      <w:r>
        <w:t>nu</w:t>
      </w:r>
      <w:r>
        <w:rPr>
          <w:spacing w:val="-1"/>
        </w:rPr>
        <w:t xml:space="preserve"> </w:t>
      </w:r>
      <w:r>
        <w:t>toate</w:t>
      </w:r>
      <w:r>
        <w:rPr>
          <w:spacing w:val="-1"/>
        </w:rPr>
        <w:t xml:space="preserve"> </w:t>
      </w:r>
      <w:r>
        <w:t>dimensiunile</w:t>
      </w:r>
      <w:r>
        <w:rPr>
          <w:spacing w:val="-2"/>
        </w:rPr>
        <w:t xml:space="preserve"> </w:t>
      </w:r>
      <w:r>
        <w:t>de</w:t>
      </w:r>
      <w:r>
        <w:rPr>
          <w:spacing w:val="-1"/>
        </w:rPr>
        <w:t xml:space="preserve"> </w:t>
      </w:r>
      <w:r>
        <w:t>ambalaj</w:t>
      </w:r>
      <w:r>
        <w:rPr>
          <w:spacing w:val="-1"/>
        </w:rPr>
        <w:t xml:space="preserve"> </w:t>
      </w:r>
      <w:r>
        <w:t>să</w:t>
      </w:r>
      <w:r>
        <w:rPr>
          <w:spacing w:val="-3"/>
        </w:rPr>
        <w:t xml:space="preserve"> </w:t>
      </w:r>
      <w:r>
        <w:t>fie</w:t>
      </w:r>
      <w:r>
        <w:rPr>
          <w:spacing w:val="-3"/>
        </w:rPr>
        <w:t xml:space="preserve"> </w:t>
      </w:r>
      <w:r>
        <w:t>comercializate.</w:t>
      </w:r>
    </w:p>
    <w:p w:rsidR="00D149DD" w:rsidRDefault="00D149DD" w:rsidP="00D149DD">
      <w:pPr>
        <w:pStyle w:val="a3"/>
        <w:rPr>
          <w:sz w:val="20"/>
        </w:rPr>
      </w:pPr>
    </w:p>
    <w:p w:rsidR="00D149DD" w:rsidRDefault="00D149DD" w:rsidP="00D149DD">
      <w:pPr>
        <w:pStyle w:val="a3"/>
        <w:rPr>
          <w:sz w:val="16"/>
        </w:rPr>
      </w:pPr>
    </w:p>
    <w:p w:rsidR="00D149DD" w:rsidRDefault="00D149DD" w:rsidP="00D149DD">
      <w:pPr>
        <w:pStyle w:val="1"/>
        <w:numPr>
          <w:ilvl w:val="0"/>
          <w:numId w:val="2"/>
        </w:numPr>
        <w:tabs>
          <w:tab w:val="left" w:pos="824"/>
          <w:tab w:val="left" w:pos="825"/>
        </w:tabs>
        <w:spacing w:before="91"/>
      </w:pPr>
      <w:r>
        <w:t>Data</w:t>
      </w:r>
      <w:r>
        <w:rPr>
          <w:spacing w:val="-3"/>
        </w:rPr>
        <w:t xml:space="preserve"> </w:t>
      </w:r>
      <w:r>
        <w:t>ultimei</w:t>
      </w:r>
      <w:r>
        <w:rPr>
          <w:spacing w:val="-1"/>
        </w:rPr>
        <w:t xml:space="preserve"> </w:t>
      </w:r>
      <w:r>
        <w:t>revizuiri</w:t>
      </w:r>
      <w:r>
        <w:rPr>
          <w:spacing w:val="-1"/>
        </w:rPr>
        <w:t xml:space="preserve"> </w:t>
      </w:r>
      <w:r>
        <w:t>a</w:t>
      </w:r>
      <w:r>
        <w:rPr>
          <w:spacing w:val="-3"/>
        </w:rPr>
        <w:t xml:space="preserve"> </w:t>
      </w:r>
      <w:r>
        <w:t>prospectului</w:t>
      </w:r>
    </w:p>
    <w:p w:rsidR="00D149DD" w:rsidRDefault="00D149DD" w:rsidP="00D149DD">
      <w:pPr>
        <w:pStyle w:val="a3"/>
        <w:spacing w:before="5"/>
        <w:rPr>
          <w:b/>
        </w:rPr>
      </w:pPr>
    </w:p>
    <w:p w:rsidR="00D149DD" w:rsidRDefault="00540DE6" w:rsidP="00D149DD">
      <w:pPr>
        <w:pStyle w:val="a3"/>
        <w:ind w:left="258"/>
      </w:pPr>
      <w:r>
        <w:t>08.2024</w:t>
      </w:r>
    </w:p>
    <w:p w:rsidR="00540DE6" w:rsidRPr="00540DE6" w:rsidRDefault="00540DE6" w:rsidP="00F15F92">
      <w:pPr>
        <w:pStyle w:val="a3"/>
        <w:spacing w:before="1"/>
        <w:ind w:left="142" w:hanging="142"/>
      </w:pPr>
      <w:r>
        <w:t xml:space="preserve">  </w:t>
      </w:r>
      <w:r w:rsidRPr="00540DE6">
        <w:t xml:space="preserve">Informații detaliate privind acest medicament de uz veterinar sunt disponibile în Baza de Date a Republicii </w:t>
      </w:r>
      <w:r>
        <w:t xml:space="preserve">   </w:t>
      </w:r>
      <w:r w:rsidR="00F15F92">
        <w:t xml:space="preserve">           </w:t>
      </w:r>
      <w:r w:rsidRPr="00540DE6">
        <w:t>Moldova - Registrul de Stat al medicamentelor de uz veterinar (</w:t>
      </w:r>
      <w:hyperlink r:id="rId5" w:history="1">
        <w:r w:rsidRPr="00540DE6">
          <w:rPr>
            <w:rStyle w:val="a6"/>
          </w:rPr>
          <w:t>https://registru.ansa.gov.md/</w:t>
        </w:r>
      </w:hyperlink>
      <w:r w:rsidRPr="00540DE6">
        <w:t>).</w:t>
      </w:r>
    </w:p>
    <w:p w:rsidR="00D149DD" w:rsidRDefault="00D149DD" w:rsidP="00D149DD">
      <w:pPr>
        <w:pStyle w:val="a3"/>
        <w:spacing w:before="1"/>
      </w:pPr>
    </w:p>
    <w:p w:rsidR="00D149DD" w:rsidRDefault="00D149DD" w:rsidP="00D149DD">
      <w:pPr>
        <w:pStyle w:val="a3"/>
        <w:spacing w:before="1"/>
        <w:rPr>
          <w:sz w:val="16"/>
        </w:rPr>
      </w:pPr>
    </w:p>
    <w:p w:rsidR="00D149DD" w:rsidRDefault="00D149DD" w:rsidP="00D149DD">
      <w:pPr>
        <w:pStyle w:val="1"/>
        <w:numPr>
          <w:ilvl w:val="0"/>
          <w:numId w:val="2"/>
        </w:numPr>
        <w:tabs>
          <w:tab w:val="left" w:pos="824"/>
          <w:tab w:val="left" w:pos="825"/>
        </w:tabs>
        <w:spacing w:before="92"/>
      </w:pPr>
      <w:r>
        <w:t>Date</w:t>
      </w:r>
      <w:r>
        <w:rPr>
          <w:spacing w:val="-1"/>
        </w:rPr>
        <w:t xml:space="preserve"> </w:t>
      </w:r>
      <w:r>
        <w:t>de</w:t>
      </w:r>
      <w:r>
        <w:rPr>
          <w:spacing w:val="-3"/>
        </w:rPr>
        <w:t xml:space="preserve"> </w:t>
      </w:r>
      <w:r>
        <w:t>contact</w:t>
      </w:r>
    </w:p>
    <w:p w:rsidR="00D149DD" w:rsidRDefault="00D149DD" w:rsidP="00D149DD">
      <w:pPr>
        <w:pStyle w:val="a3"/>
        <w:spacing w:before="5"/>
        <w:rPr>
          <w:b/>
        </w:rPr>
      </w:pPr>
    </w:p>
    <w:p w:rsidR="00D149DD" w:rsidRDefault="00D149DD" w:rsidP="00D149DD">
      <w:pPr>
        <w:pStyle w:val="a3"/>
        <w:ind w:left="258"/>
      </w:pPr>
      <w:r>
        <w:rPr>
          <w:u w:val="single"/>
        </w:rPr>
        <w:t>Deținătorul</w:t>
      </w:r>
      <w:r>
        <w:rPr>
          <w:spacing w:val="-4"/>
          <w:u w:val="single"/>
        </w:rPr>
        <w:t xml:space="preserve"> </w:t>
      </w:r>
      <w:r>
        <w:rPr>
          <w:u w:val="single"/>
        </w:rPr>
        <w:t>autorizației</w:t>
      </w:r>
      <w:r>
        <w:rPr>
          <w:spacing w:val="-3"/>
          <w:u w:val="single"/>
        </w:rPr>
        <w:t xml:space="preserve"> </w:t>
      </w:r>
      <w:r>
        <w:rPr>
          <w:u w:val="single"/>
        </w:rPr>
        <w:t>de</w:t>
      </w:r>
      <w:r>
        <w:rPr>
          <w:spacing w:val="-4"/>
          <w:u w:val="single"/>
        </w:rPr>
        <w:t xml:space="preserve"> </w:t>
      </w:r>
      <w:r>
        <w:rPr>
          <w:u w:val="single"/>
        </w:rPr>
        <w:t>comercializare</w:t>
      </w:r>
      <w:r>
        <w:rPr>
          <w:spacing w:val="-1"/>
          <w:u w:val="single"/>
        </w:rPr>
        <w:t xml:space="preserve"> </w:t>
      </w:r>
      <w:r>
        <w:rPr>
          <w:u w:val="single"/>
        </w:rPr>
        <w:t>și</w:t>
      </w:r>
      <w:r>
        <w:rPr>
          <w:spacing w:val="-1"/>
          <w:u w:val="single"/>
        </w:rPr>
        <w:t xml:space="preserve"> </w:t>
      </w:r>
      <w:r>
        <w:rPr>
          <w:u w:val="single"/>
        </w:rPr>
        <w:t>date</w:t>
      </w:r>
      <w:r>
        <w:rPr>
          <w:spacing w:val="-2"/>
          <w:u w:val="single"/>
        </w:rPr>
        <w:t xml:space="preserve"> </w:t>
      </w:r>
      <w:r>
        <w:rPr>
          <w:u w:val="single"/>
        </w:rPr>
        <w:t>de</w:t>
      </w:r>
      <w:r>
        <w:rPr>
          <w:spacing w:val="-3"/>
          <w:u w:val="single"/>
        </w:rPr>
        <w:t xml:space="preserve"> </w:t>
      </w:r>
      <w:r>
        <w:rPr>
          <w:u w:val="single"/>
        </w:rPr>
        <w:t>contact</w:t>
      </w:r>
      <w:r>
        <w:rPr>
          <w:spacing w:val="-1"/>
          <w:u w:val="single"/>
        </w:rPr>
        <w:t xml:space="preserve"> </w:t>
      </w:r>
      <w:r>
        <w:rPr>
          <w:u w:val="single"/>
        </w:rPr>
        <w:t>pentru</w:t>
      </w:r>
      <w:r>
        <w:rPr>
          <w:spacing w:val="-1"/>
          <w:u w:val="single"/>
        </w:rPr>
        <w:t xml:space="preserve"> </w:t>
      </w:r>
      <w:r>
        <w:rPr>
          <w:u w:val="single"/>
        </w:rPr>
        <w:t>raportarea</w:t>
      </w:r>
      <w:r>
        <w:rPr>
          <w:spacing w:val="-4"/>
          <w:u w:val="single"/>
        </w:rPr>
        <w:t xml:space="preserve"> </w:t>
      </w:r>
      <w:r>
        <w:rPr>
          <w:u w:val="single"/>
        </w:rPr>
        <w:t>reacțiilor adverse</w:t>
      </w:r>
    </w:p>
    <w:p w:rsidR="00D149DD" w:rsidRDefault="00D149DD" w:rsidP="00D149DD">
      <w:pPr>
        <w:pStyle w:val="a3"/>
        <w:spacing w:before="6"/>
        <w:ind w:left="258"/>
      </w:pPr>
      <w:r>
        <w:rPr>
          <w:u w:val="single"/>
        </w:rPr>
        <w:t>suspectate:</w:t>
      </w:r>
    </w:p>
    <w:p w:rsidR="00D149DD" w:rsidRDefault="00D149DD" w:rsidP="00D149DD">
      <w:pPr>
        <w:pStyle w:val="a3"/>
        <w:spacing w:before="8"/>
        <w:rPr>
          <w:sz w:val="14"/>
        </w:rPr>
      </w:pPr>
    </w:p>
    <w:p w:rsidR="00D149DD" w:rsidRDefault="00D149DD" w:rsidP="00D149DD">
      <w:pPr>
        <w:pStyle w:val="a3"/>
        <w:spacing w:before="92"/>
        <w:ind w:left="258"/>
      </w:pPr>
      <w:r>
        <w:t>Elanco</w:t>
      </w:r>
      <w:r>
        <w:rPr>
          <w:spacing w:val="-5"/>
        </w:rPr>
        <w:t xml:space="preserve"> </w:t>
      </w:r>
      <w:r>
        <w:t>GmbH,</w:t>
      </w:r>
      <w:r>
        <w:rPr>
          <w:spacing w:val="-1"/>
        </w:rPr>
        <w:t xml:space="preserve"> </w:t>
      </w:r>
      <w:r>
        <w:t>Heinz-Lohmann-Str.</w:t>
      </w:r>
      <w:r>
        <w:rPr>
          <w:spacing w:val="-2"/>
        </w:rPr>
        <w:t xml:space="preserve"> </w:t>
      </w:r>
      <w:r>
        <w:t>4,</w:t>
      </w:r>
      <w:r>
        <w:rPr>
          <w:spacing w:val="-1"/>
        </w:rPr>
        <w:t xml:space="preserve"> </w:t>
      </w:r>
      <w:r>
        <w:t>27472</w:t>
      </w:r>
      <w:r>
        <w:rPr>
          <w:spacing w:val="-2"/>
        </w:rPr>
        <w:t xml:space="preserve"> </w:t>
      </w:r>
      <w:r>
        <w:t>Cuxhaven,</w:t>
      </w:r>
      <w:r>
        <w:rPr>
          <w:spacing w:val="-1"/>
        </w:rPr>
        <w:t xml:space="preserve"> </w:t>
      </w:r>
      <w:r>
        <w:t>Germania</w:t>
      </w:r>
    </w:p>
    <w:p w:rsidR="00D149DD" w:rsidRDefault="00D149DD" w:rsidP="00D149DD">
      <w:pPr>
        <w:pStyle w:val="a3"/>
        <w:spacing w:before="7"/>
        <w:rPr>
          <w:sz w:val="23"/>
        </w:rPr>
      </w:pPr>
    </w:p>
    <w:p w:rsidR="00540DE6" w:rsidRPr="00540DE6" w:rsidRDefault="00540DE6" w:rsidP="00F15F92">
      <w:pPr>
        <w:widowControl/>
        <w:autoSpaceDE/>
        <w:autoSpaceDN/>
        <w:ind w:left="142"/>
        <w:jc w:val="both"/>
      </w:pPr>
      <w:r>
        <w:t xml:space="preserve">   </w:t>
      </w:r>
      <w:r w:rsidRPr="00540DE6">
        <w:t xml:space="preserve">Pentru orice informații referitoare la acest medicament de uz veterinar, vă rugăm să contactați reprezentantul </w:t>
      </w:r>
      <w:r>
        <w:t xml:space="preserve"> </w:t>
      </w:r>
      <w:r w:rsidRPr="00540DE6">
        <w:t>local al deținătorului certificatului de înregistrare.</w:t>
      </w:r>
    </w:p>
    <w:p w:rsidR="00540DE6" w:rsidRPr="00540DE6" w:rsidRDefault="00540DE6" w:rsidP="00540DE6">
      <w:pPr>
        <w:widowControl/>
        <w:autoSpaceDE/>
        <w:autoSpaceDN/>
        <w:jc w:val="both"/>
      </w:pPr>
    </w:p>
    <w:p w:rsidR="00540DE6" w:rsidRPr="00540DE6" w:rsidRDefault="00F15F92" w:rsidP="00540DE6">
      <w:pPr>
        <w:widowControl/>
        <w:autoSpaceDE/>
        <w:autoSpaceDN/>
        <w:jc w:val="both"/>
      </w:pPr>
      <w:r>
        <w:tab/>
      </w:r>
      <w:r w:rsidR="00540DE6" w:rsidRPr="00540DE6">
        <w:t xml:space="preserve">Republica Moldova </w:t>
      </w:r>
    </w:p>
    <w:p w:rsidR="00540DE6" w:rsidRPr="00540DE6" w:rsidRDefault="00F15F92" w:rsidP="00540DE6">
      <w:pPr>
        <w:widowControl/>
        <w:autoSpaceDE/>
        <w:autoSpaceDN/>
        <w:jc w:val="both"/>
      </w:pPr>
      <w:r>
        <w:tab/>
      </w:r>
      <w:r w:rsidR="00540DE6" w:rsidRPr="00540DE6">
        <w:t>SA "Farmavet", Chișinău, Petricani 198.</w:t>
      </w:r>
    </w:p>
    <w:p w:rsidR="00540DE6" w:rsidRPr="00540DE6" w:rsidRDefault="00F15F92" w:rsidP="00540DE6">
      <w:pPr>
        <w:widowControl/>
        <w:autoSpaceDE/>
        <w:autoSpaceDN/>
        <w:jc w:val="both"/>
      </w:pPr>
      <w:r>
        <w:tab/>
      </w:r>
      <w:r w:rsidR="00540DE6" w:rsidRPr="00540DE6">
        <w:t>Tel.:  022 - 31-72-70; 022-31-72-67; 022- 99-9289;</w:t>
      </w:r>
    </w:p>
    <w:p w:rsidR="00540DE6" w:rsidRPr="00540DE6" w:rsidRDefault="00F15F92" w:rsidP="00540DE6">
      <w:pPr>
        <w:widowControl/>
        <w:autoSpaceDE/>
        <w:autoSpaceDN/>
        <w:jc w:val="both"/>
      </w:pPr>
      <w:r>
        <w:tab/>
      </w:r>
      <w:r w:rsidR="00540DE6" w:rsidRPr="00540DE6">
        <w:t xml:space="preserve">Fax: 022-31-72-68; www.farmavet.md </w:t>
      </w:r>
    </w:p>
    <w:p w:rsidR="00540DE6" w:rsidRPr="00540DE6" w:rsidRDefault="00F15F92" w:rsidP="00540DE6">
      <w:pPr>
        <w:widowControl/>
        <w:autoSpaceDE/>
        <w:autoSpaceDN/>
        <w:jc w:val="both"/>
      </w:pPr>
      <w:r>
        <w:tab/>
      </w:r>
      <w:r w:rsidR="00540DE6" w:rsidRPr="00540DE6">
        <w:t>E-mail:farmavet2017@gmail.com</w:t>
      </w:r>
    </w:p>
    <w:p w:rsidR="00D149DD" w:rsidRDefault="00D149DD" w:rsidP="00D149DD">
      <w:pPr>
        <w:pStyle w:val="a3"/>
        <w:rPr>
          <w:sz w:val="20"/>
        </w:rPr>
      </w:pPr>
    </w:p>
    <w:p w:rsidR="00D149DD" w:rsidRDefault="00D149DD" w:rsidP="00D149DD">
      <w:pPr>
        <w:pStyle w:val="a3"/>
        <w:spacing w:before="4"/>
        <w:rPr>
          <w:sz w:val="16"/>
        </w:rPr>
      </w:pPr>
    </w:p>
    <w:p w:rsidR="00D149DD" w:rsidRDefault="00D149DD" w:rsidP="00D149DD">
      <w:pPr>
        <w:pStyle w:val="1"/>
        <w:numPr>
          <w:ilvl w:val="0"/>
          <w:numId w:val="2"/>
        </w:numPr>
        <w:tabs>
          <w:tab w:val="left" w:pos="824"/>
          <w:tab w:val="left" w:pos="825"/>
        </w:tabs>
        <w:spacing w:before="92"/>
      </w:pPr>
      <w:r>
        <w:t>Alte</w:t>
      </w:r>
      <w:r>
        <w:rPr>
          <w:spacing w:val="-4"/>
        </w:rPr>
        <w:t xml:space="preserve"> </w:t>
      </w:r>
      <w:r>
        <w:t>informații</w:t>
      </w:r>
    </w:p>
    <w:p w:rsidR="00D149DD" w:rsidRDefault="00D149DD" w:rsidP="00D149DD">
      <w:pPr>
        <w:sectPr w:rsidR="00D149DD">
          <w:pgSz w:w="11910" w:h="16850"/>
          <w:pgMar w:top="1060" w:right="1160" w:bottom="900" w:left="1160" w:header="0" w:footer="714" w:gutter="0"/>
          <w:cols w:space="720"/>
        </w:sectPr>
      </w:pPr>
    </w:p>
    <w:p w:rsidR="00D149DD" w:rsidRDefault="00D149DD" w:rsidP="00D149DD">
      <w:pPr>
        <w:spacing w:before="75" w:line="247" w:lineRule="auto"/>
        <w:ind w:left="258" w:right="386"/>
      </w:pPr>
      <w:r>
        <w:lastRenderedPageBreak/>
        <w:t>Lotilaner, un enantiomer pur din clasa izoxazolinelor, este activ împotriva puricilor (</w:t>
      </w:r>
      <w:r>
        <w:rPr>
          <w:i/>
        </w:rPr>
        <w:t>Ctenocephalides</w:t>
      </w:r>
      <w:r>
        <w:rPr>
          <w:i/>
          <w:spacing w:val="-52"/>
        </w:rPr>
        <w:t xml:space="preserve"> </w:t>
      </w:r>
      <w:r>
        <w:rPr>
          <w:i/>
        </w:rPr>
        <w:t xml:space="preserve">felis </w:t>
      </w:r>
      <w:r>
        <w:t xml:space="preserve">și </w:t>
      </w:r>
      <w:r>
        <w:rPr>
          <w:i/>
        </w:rPr>
        <w:t>Ctenocephalides canis</w:t>
      </w:r>
      <w:r>
        <w:t xml:space="preserve">) și speciilor de căpușe </w:t>
      </w:r>
      <w:r>
        <w:rPr>
          <w:i/>
        </w:rPr>
        <w:t>Dermacentor reticulatus, Ixodes hexagonus,</w:t>
      </w:r>
      <w:r>
        <w:rPr>
          <w:i/>
          <w:spacing w:val="1"/>
        </w:rPr>
        <w:t xml:space="preserve"> </w:t>
      </w:r>
      <w:r>
        <w:rPr>
          <w:i/>
        </w:rPr>
        <w:t>Ixodes</w:t>
      </w:r>
      <w:r>
        <w:rPr>
          <w:i/>
          <w:spacing w:val="-1"/>
        </w:rPr>
        <w:t xml:space="preserve"> </w:t>
      </w:r>
      <w:r>
        <w:rPr>
          <w:i/>
        </w:rPr>
        <w:t>ricinus, Rhipicephalus sanguineus</w:t>
      </w:r>
      <w:r>
        <w:t>.</w:t>
      </w:r>
    </w:p>
    <w:p w:rsidR="00D149DD" w:rsidRDefault="00D149DD" w:rsidP="00D149DD">
      <w:pPr>
        <w:pStyle w:val="a3"/>
        <w:spacing w:before="7"/>
      </w:pPr>
    </w:p>
    <w:p w:rsidR="00D149DD" w:rsidRDefault="00D149DD" w:rsidP="00D149DD">
      <w:pPr>
        <w:pStyle w:val="a3"/>
        <w:spacing w:line="247" w:lineRule="auto"/>
        <w:ind w:left="258" w:right="398"/>
      </w:pPr>
      <w:r>
        <w:t>Lotilaner este un inhibitor puternic al canalelor ionilor de clor reglate de acidul gama-aminobutiric</w:t>
      </w:r>
      <w:r>
        <w:rPr>
          <w:spacing w:val="1"/>
        </w:rPr>
        <w:t xml:space="preserve"> </w:t>
      </w:r>
      <w:r>
        <w:t>(GABA), determinând moartea rapidă a căpușelor și a puricilor. Activitatea lotilanerului nu a fost</w:t>
      </w:r>
      <w:r>
        <w:rPr>
          <w:spacing w:val="1"/>
        </w:rPr>
        <w:t xml:space="preserve"> </w:t>
      </w:r>
      <w:r>
        <w:t>afectată de rezistența la compuși organoclorurați (ciclodiene, de exemplu, dieldrin), fenilpirazoli (de</w:t>
      </w:r>
      <w:r>
        <w:rPr>
          <w:spacing w:val="1"/>
        </w:rPr>
        <w:t xml:space="preserve"> </w:t>
      </w:r>
      <w:r>
        <w:t>exemplu, fipronil), neonicotinoide (de exemplu, imidacloprid), formamidine (de exemplu, amitraz) și</w:t>
      </w:r>
      <w:r w:rsidR="00394605">
        <w:t xml:space="preserve"> </w:t>
      </w:r>
      <w:r>
        <w:rPr>
          <w:spacing w:val="-52"/>
        </w:rPr>
        <w:t xml:space="preserve"> </w:t>
      </w:r>
      <w:r>
        <w:t>piretroide</w:t>
      </w:r>
      <w:r>
        <w:rPr>
          <w:spacing w:val="-1"/>
        </w:rPr>
        <w:t xml:space="preserve"> </w:t>
      </w:r>
      <w:r>
        <w:t>(de exemplu,</w:t>
      </w:r>
      <w:r>
        <w:rPr>
          <w:spacing w:val="-3"/>
        </w:rPr>
        <w:t xml:space="preserve"> </w:t>
      </w:r>
      <w:r>
        <w:t>cipermetrină).</w:t>
      </w:r>
    </w:p>
    <w:p w:rsidR="00D149DD" w:rsidRDefault="00D149DD" w:rsidP="00D149DD">
      <w:pPr>
        <w:pStyle w:val="a3"/>
        <w:spacing w:before="4"/>
      </w:pPr>
    </w:p>
    <w:p w:rsidR="00D149DD" w:rsidRDefault="00D149DD" w:rsidP="00D149DD">
      <w:pPr>
        <w:pStyle w:val="a3"/>
        <w:spacing w:before="1" w:line="244" w:lineRule="auto"/>
        <w:ind w:left="258" w:right="422"/>
      </w:pPr>
      <w:r>
        <w:t>Pentru purici, instalarea eficacității apare în interval de 4 ore de la atașare și durează o lună după</w:t>
      </w:r>
      <w:r>
        <w:rPr>
          <w:spacing w:val="1"/>
        </w:rPr>
        <w:t xml:space="preserve"> </w:t>
      </w:r>
      <w:r>
        <w:t>administrarea produsului. Puricii existenți pe animal înainte de administrare sunt eliminați în interval</w:t>
      </w:r>
      <w:r>
        <w:rPr>
          <w:spacing w:val="-52"/>
        </w:rPr>
        <w:t xml:space="preserve"> </w:t>
      </w:r>
      <w:r>
        <w:t>de 6 ore.</w:t>
      </w:r>
    </w:p>
    <w:p w:rsidR="00D149DD" w:rsidRDefault="00D149DD" w:rsidP="00D149DD">
      <w:pPr>
        <w:pStyle w:val="a3"/>
        <w:rPr>
          <w:sz w:val="23"/>
        </w:rPr>
      </w:pPr>
    </w:p>
    <w:p w:rsidR="00D149DD" w:rsidRDefault="00D149DD" w:rsidP="00D149DD">
      <w:pPr>
        <w:pStyle w:val="a3"/>
        <w:spacing w:line="247" w:lineRule="auto"/>
        <w:ind w:left="258" w:right="363"/>
      </w:pPr>
      <w:r>
        <w:t>Pentru căpușe, instalarea eficacității apare în interval de 48 de ore de la atașare și durează o lună după</w:t>
      </w:r>
      <w:r>
        <w:rPr>
          <w:spacing w:val="-52"/>
        </w:rPr>
        <w:t xml:space="preserve"> </w:t>
      </w:r>
      <w:r>
        <w:t>administrarea produsului. Căpușele (</w:t>
      </w:r>
      <w:r>
        <w:rPr>
          <w:i/>
        </w:rPr>
        <w:t>I. ricinus</w:t>
      </w:r>
      <w:r>
        <w:t>) existente pe animal înainte de administrare sunt</w:t>
      </w:r>
      <w:r>
        <w:rPr>
          <w:spacing w:val="1"/>
        </w:rPr>
        <w:t xml:space="preserve"> </w:t>
      </w:r>
      <w:r>
        <w:t>eliminate</w:t>
      </w:r>
      <w:r>
        <w:rPr>
          <w:spacing w:val="-3"/>
        </w:rPr>
        <w:t xml:space="preserve"> </w:t>
      </w:r>
      <w:r>
        <w:t>în interval</w:t>
      </w:r>
      <w:r>
        <w:rPr>
          <w:spacing w:val="1"/>
        </w:rPr>
        <w:t xml:space="preserve"> </w:t>
      </w:r>
      <w:r>
        <w:t>de</w:t>
      </w:r>
      <w:r>
        <w:rPr>
          <w:spacing w:val="-2"/>
        </w:rPr>
        <w:t xml:space="preserve"> </w:t>
      </w:r>
      <w:r>
        <w:t>8 ore.</w:t>
      </w:r>
    </w:p>
    <w:p w:rsidR="00D149DD" w:rsidRDefault="00D149DD" w:rsidP="00D149DD">
      <w:pPr>
        <w:pStyle w:val="a3"/>
        <w:spacing w:before="5"/>
      </w:pPr>
    </w:p>
    <w:p w:rsidR="00D149DD" w:rsidRDefault="00D149DD" w:rsidP="00D149DD">
      <w:pPr>
        <w:pStyle w:val="a3"/>
        <w:spacing w:line="247" w:lineRule="auto"/>
        <w:ind w:left="258" w:right="466"/>
      </w:pPr>
      <w:r>
        <w:t>Produsul medicinal veterinar elimină puricii existenți pe animale și recent eclozați, înainte ca aceștia</w:t>
      </w:r>
      <w:r w:rsidR="00F15F92">
        <w:t xml:space="preserve"> </w:t>
      </w:r>
      <w:r>
        <w:rPr>
          <w:spacing w:val="-52"/>
        </w:rPr>
        <w:t xml:space="preserve"> </w:t>
      </w:r>
      <w:r>
        <w:t>să poată depune ouă. Prin urmare, produsul întrerupe ciclul de viață al puricilor și previne</w:t>
      </w:r>
      <w:r>
        <w:rPr>
          <w:spacing w:val="1"/>
        </w:rPr>
        <w:t xml:space="preserve"> </w:t>
      </w:r>
      <w:r>
        <w:t>contaminarea</w:t>
      </w:r>
      <w:r>
        <w:rPr>
          <w:spacing w:val="-3"/>
        </w:rPr>
        <w:t xml:space="preserve"> </w:t>
      </w:r>
      <w:r>
        <w:t>mediului</w:t>
      </w:r>
      <w:r>
        <w:rPr>
          <w:spacing w:val="-2"/>
        </w:rPr>
        <w:t xml:space="preserve"> </w:t>
      </w:r>
      <w:r>
        <w:t>cu purici</w:t>
      </w:r>
      <w:r>
        <w:rPr>
          <w:spacing w:val="-2"/>
        </w:rPr>
        <w:t xml:space="preserve"> </w:t>
      </w:r>
      <w:r>
        <w:t>în zonele în</w:t>
      </w:r>
      <w:r>
        <w:rPr>
          <w:spacing w:val="-3"/>
        </w:rPr>
        <w:t xml:space="preserve"> </w:t>
      </w:r>
      <w:r>
        <w:t>care câinii</w:t>
      </w:r>
      <w:r>
        <w:rPr>
          <w:spacing w:val="-2"/>
        </w:rPr>
        <w:t xml:space="preserve"> </w:t>
      </w:r>
      <w:r>
        <w:t>au acces.</w:t>
      </w:r>
    </w:p>
    <w:p w:rsidR="0073087C" w:rsidRDefault="0073087C" w:rsidP="0073087C"/>
    <w:p w:rsidR="0073087C" w:rsidRDefault="0073087C" w:rsidP="0073087C"/>
    <w:p w:rsidR="0073087C" w:rsidRPr="0073087C" w:rsidRDefault="0073087C" w:rsidP="0073087C">
      <w:pPr>
        <w:rPr>
          <w:color w:val="5B9BD5" w:themeColor="accent1"/>
        </w:rPr>
      </w:pPr>
      <w:r w:rsidRPr="0073087C">
        <w:rPr>
          <w:color w:val="5B9BD5" w:themeColor="accent1"/>
        </w:rPr>
        <w:t>https://www.vetplanet.ro/caini/adtab-dog-225-mg-5-5-11-kg-o-tablet%C4%83.html</w:t>
      </w:r>
    </w:p>
    <w:p w:rsidR="0073087C" w:rsidRPr="0073087C" w:rsidRDefault="0073087C" w:rsidP="0073087C"/>
    <w:p w:rsidR="005F650E" w:rsidRPr="0073087C" w:rsidRDefault="0073087C" w:rsidP="0073087C">
      <w:r w:rsidRPr="0073087C">
        <w:rPr>
          <w:lang w:val="ru-RU"/>
        </w:rPr>
        <w:t xml:space="preserve"> </w:t>
      </w:r>
      <w:r w:rsidRPr="0073087C">
        <w:rPr>
          <w:lang w:val="ru-RU"/>
        </w:rPr>
        <w:drawing>
          <wp:inline distT="0" distB="0" distL="0" distR="0" wp14:anchorId="097D3193" wp14:editId="22E38A21">
            <wp:extent cx="1046480" cy="861695"/>
            <wp:effectExtent l="0" t="0" r="1270" b="0"/>
            <wp:docPr id="6" name="Рисунок 6"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sidRPr="0073087C">
        <w:rPr>
          <w:lang w:val="ru-RU"/>
        </w:rPr>
        <w:t xml:space="preserve"> </w:t>
      </w:r>
      <w:bookmarkStart w:id="0" w:name="_GoBack"/>
      <w:bookmarkEnd w:id="0"/>
    </w:p>
    <w:sectPr w:rsidR="005F650E" w:rsidRPr="007308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320ED"/>
    <w:multiLevelType w:val="hybridMultilevel"/>
    <w:tmpl w:val="BC3E1040"/>
    <w:lvl w:ilvl="0" w:tplc="C784B832">
      <w:start w:val="1"/>
      <w:numFmt w:val="decimal"/>
      <w:lvlText w:val="%1."/>
      <w:lvlJc w:val="left"/>
      <w:pPr>
        <w:ind w:left="824" w:hanging="567"/>
      </w:pPr>
      <w:rPr>
        <w:rFonts w:ascii="Times New Roman" w:eastAsia="Times New Roman" w:hAnsi="Times New Roman" w:cs="Times New Roman" w:hint="default"/>
        <w:b/>
        <w:bCs/>
        <w:w w:val="100"/>
        <w:sz w:val="22"/>
        <w:szCs w:val="22"/>
        <w:shd w:val="clear" w:color="auto" w:fill="D2D2D2"/>
        <w:lang w:val="ro-RO" w:eastAsia="en-US" w:bidi="ar-SA"/>
      </w:rPr>
    </w:lvl>
    <w:lvl w:ilvl="1" w:tplc="027A6DAE">
      <w:numFmt w:val="bullet"/>
      <w:lvlText w:val="•"/>
      <w:lvlJc w:val="left"/>
      <w:pPr>
        <w:ind w:left="1696" w:hanging="567"/>
      </w:pPr>
      <w:rPr>
        <w:rFonts w:hint="default"/>
        <w:lang w:val="ro-RO" w:eastAsia="en-US" w:bidi="ar-SA"/>
      </w:rPr>
    </w:lvl>
    <w:lvl w:ilvl="2" w:tplc="1C3462BA">
      <w:numFmt w:val="bullet"/>
      <w:lvlText w:val="•"/>
      <w:lvlJc w:val="left"/>
      <w:pPr>
        <w:ind w:left="2573" w:hanging="567"/>
      </w:pPr>
      <w:rPr>
        <w:rFonts w:hint="default"/>
        <w:lang w:val="ro-RO" w:eastAsia="en-US" w:bidi="ar-SA"/>
      </w:rPr>
    </w:lvl>
    <w:lvl w:ilvl="3" w:tplc="F86E4CE2">
      <w:numFmt w:val="bullet"/>
      <w:lvlText w:val="•"/>
      <w:lvlJc w:val="left"/>
      <w:pPr>
        <w:ind w:left="3449" w:hanging="567"/>
      </w:pPr>
      <w:rPr>
        <w:rFonts w:hint="default"/>
        <w:lang w:val="ro-RO" w:eastAsia="en-US" w:bidi="ar-SA"/>
      </w:rPr>
    </w:lvl>
    <w:lvl w:ilvl="4" w:tplc="E7DC87D0">
      <w:numFmt w:val="bullet"/>
      <w:lvlText w:val="•"/>
      <w:lvlJc w:val="left"/>
      <w:pPr>
        <w:ind w:left="4326" w:hanging="567"/>
      </w:pPr>
      <w:rPr>
        <w:rFonts w:hint="default"/>
        <w:lang w:val="ro-RO" w:eastAsia="en-US" w:bidi="ar-SA"/>
      </w:rPr>
    </w:lvl>
    <w:lvl w:ilvl="5" w:tplc="C35885DE">
      <w:numFmt w:val="bullet"/>
      <w:lvlText w:val="•"/>
      <w:lvlJc w:val="left"/>
      <w:pPr>
        <w:ind w:left="5203" w:hanging="567"/>
      </w:pPr>
      <w:rPr>
        <w:rFonts w:hint="default"/>
        <w:lang w:val="ro-RO" w:eastAsia="en-US" w:bidi="ar-SA"/>
      </w:rPr>
    </w:lvl>
    <w:lvl w:ilvl="6" w:tplc="F67CBEE6">
      <w:numFmt w:val="bullet"/>
      <w:lvlText w:val="•"/>
      <w:lvlJc w:val="left"/>
      <w:pPr>
        <w:ind w:left="6079" w:hanging="567"/>
      </w:pPr>
      <w:rPr>
        <w:rFonts w:hint="default"/>
        <w:lang w:val="ro-RO" w:eastAsia="en-US" w:bidi="ar-SA"/>
      </w:rPr>
    </w:lvl>
    <w:lvl w:ilvl="7" w:tplc="175EC35E">
      <w:numFmt w:val="bullet"/>
      <w:lvlText w:val="•"/>
      <w:lvlJc w:val="left"/>
      <w:pPr>
        <w:ind w:left="6956" w:hanging="567"/>
      </w:pPr>
      <w:rPr>
        <w:rFonts w:hint="default"/>
        <w:lang w:val="ro-RO" w:eastAsia="en-US" w:bidi="ar-SA"/>
      </w:rPr>
    </w:lvl>
    <w:lvl w:ilvl="8" w:tplc="77CC27F0">
      <w:numFmt w:val="bullet"/>
      <w:lvlText w:val="•"/>
      <w:lvlJc w:val="left"/>
      <w:pPr>
        <w:ind w:left="7833" w:hanging="567"/>
      </w:pPr>
      <w:rPr>
        <w:rFonts w:hint="default"/>
        <w:lang w:val="ro-RO" w:eastAsia="en-US" w:bidi="ar-SA"/>
      </w:rPr>
    </w:lvl>
  </w:abstractNum>
  <w:abstractNum w:abstractNumId="1" w15:restartNumberingAfterBreak="0">
    <w:nsid w:val="24AA50C2"/>
    <w:multiLevelType w:val="multilevel"/>
    <w:tmpl w:val="752C79D4"/>
    <w:lvl w:ilvl="0">
      <w:start w:val="1"/>
      <w:numFmt w:val="decimal"/>
      <w:lvlText w:val="%1."/>
      <w:lvlJc w:val="left"/>
      <w:pPr>
        <w:ind w:left="824" w:hanging="567"/>
      </w:pPr>
      <w:rPr>
        <w:rFonts w:ascii="Times New Roman" w:eastAsia="Times New Roman" w:hAnsi="Times New Roman" w:cs="Times New Roman" w:hint="default"/>
        <w:b/>
        <w:bCs/>
        <w:w w:val="100"/>
        <w:sz w:val="22"/>
        <w:szCs w:val="22"/>
        <w:lang w:val="ro-RO" w:eastAsia="en-US" w:bidi="ar-SA"/>
      </w:rPr>
    </w:lvl>
    <w:lvl w:ilvl="1">
      <w:start w:val="1"/>
      <w:numFmt w:val="decimal"/>
      <w:lvlText w:val="%1.%2"/>
      <w:lvlJc w:val="left"/>
      <w:pPr>
        <w:ind w:left="824" w:hanging="567"/>
      </w:pPr>
      <w:rPr>
        <w:rFonts w:ascii="Times New Roman" w:eastAsia="Times New Roman" w:hAnsi="Times New Roman" w:cs="Times New Roman" w:hint="default"/>
        <w:b/>
        <w:bCs/>
        <w:w w:val="100"/>
        <w:sz w:val="22"/>
        <w:szCs w:val="22"/>
        <w:lang w:val="ro-RO" w:eastAsia="en-US" w:bidi="ar-SA"/>
      </w:rPr>
    </w:lvl>
    <w:lvl w:ilvl="2">
      <w:numFmt w:val="bullet"/>
      <w:lvlText w:val="•"/>
      <w:lvlJc w:val="left"/>
      <w:pPr>
        <w:ind w:left="2573" w:hanging="567"/>
      </w:pPr>
      <w:rPr>
        <w:rFonts w:hint="default"/>
        <w:lang w:val="ro-RO" w:eastAsia="en-US" w:bidi="ar-SA"/>
      </w:rPr>
    </w:lvl>
    <w:lvl w:ilvl="3">
      <w:numFmt w:val="bullet"/>
      <w:lvlText w:val="•"/>
      <w:lvlJc w:val="left"/>
      <w:pPr>
        <w:ind w:left="3449" w:hanging="567"/>
      </w:pPr>
      <w:rPr>
        <w:rFonts w:hint="default"/>
        <w:lang w:val="ro-RO" w:eastAsia="en-US" w:bidi="ar-SA"/>
      </w:rPr>
    </w:lvl>
    <w:lvl w:ilvl="4">
      <w:numFmt w:val="bullet"/>
      <w:lvlText w:val="•"/>
      <w:lvlJc w:val="left"/>
      <w:pPr>
        <w:ind w:left="4326" w:hanging="567"/>
      </w:pPr>
      <w:rPr>
        <w:rFonts w:hint="default"/>
        <w:lang w:val="ro-RO" w:eastAsia="en-US" w:bidi="ar-SA"/>
      </w:rPr>
    </w:lvl>
    <w:lvl w:ilvl="5">
      <w:numFmt w:val="bullet"/>
      <w:lvlText w:val="•"/>
      <w:lvlJc w:val="left"/>
      <w:pPr>
        <w:ind w:left="5203" w:hanging="567"/>
      </w:pPr>
      <w:rPr>
        <w:rFonts w:hint="default"/>
        <w:lang w:val="ro-RO" w:eastAsia="en-US" w:bidi="ar-SA"/>
      </w:rPr>
    </w:lvl>
    <w:lvl w:ilvl="6">
      <w:numFmt w:val="bullet"/>
      <w:lvlText w:val="•"/>
      <w:lvlJc w:val="left"/>
      <w:pPr>
        <w:ind w:left="6079" w:hanging="567"/>
      </w:pPr>
      <w:rPr>
        <w:rFonts w:hint="default"/>
        <w:lang w:val="ro-RO" w:eastAsia="en-US" w:bidi="ar-SA"/>
      </w:rPr>
    </w:lvl>
    <w:lvl w:ilvl="7">
      <w:numFmt w:val="bullet"/>
      <w:lvlText w:val="•"/>
      <w:lvlJc w:val="left"/>
      <w:pPr>
        <w:ind w:left="6956" w:hanging="567"/>
      </w:pPr>
      <w:rPr>
        <w:rFonts w:hint="default"/>
        <w:lang w:val="ro-RO" w:eastAsia="en-US" w:bidi="ar-SA"/>
      </w:rPr>
    </w:lvl>
    <w:lvl w:ilvl="8">
      <w:numFmt w:val="bullet"/>
      <w:lvlText w:val="•"/>
      <w:lvlJc w:val="left"/>
      <w:pPr>
        <w:ind w:left="7833" w:hanging="567"/>
      </w:pPr>
      <w:rPr>
        <w:rFonts w:hint="default"/>
        <w:lang w:val="ro-RO" w:eastAsia="en-US" w:bidi="ar-SA"/>
      </w:rPr>
    </w:lvl>
  </w:abstractNum>
  <w:abstractNum w:abstractNumId="2" w15:restartNumberingAfterBreak="0">
    <w:nsid w:val="4B6B7CE1"/>
    <w:multiLevelType w:val="hybridMultilevel"/>
    <w:tmpl w:val="3A5AF9E2"/>
    <w:lvl w:ilvl="0" w:tplc="131EA560">
      <w:start w:val="1"/>
      <w:numFmt w:val="decimal"/>
      <w:lvlText w:val="%1."/>
      <w:lvlJc w:val="left"/>
      <w:pPr>
        <w:ind w:left="824" w:hanging="567"/>
      </w:pPr>
      <w:rPr>
        <w:rFonts w:ascii="Times New Roman" w:eastAsia="Times New Roman" w:hAnsi="Times New Roman" w:cs="Times New Roman" w:hint="default"/>
        <w:b/>
        <w:bCs/>
        <w:w w:val="100"/>
        <w:sz w:val="22"/>
        <w:szCs w:val="22"/>
        <w:shd w:val="clear" w:color="auto" w:fill="D2D2D2"/>
        <w:lang w:val="ro-RO" w:eastAsia="en-US" w:bidi="ar-SA"/>
      </w:rPr>
    </w:lvl>
    <w:lvl w:ilvl="1" w:tplc="C5EEE9FA">
      <w:numFmt w:val="bullet"/>
      <w:lvlText w:val="•"/>
      <w:lvlJc w:val="left"/>
      <w:pPr>
        <w:ind w:left="1696" w:hanging="567"/>
      </w:pPr>
      <w:rPr>
        <w:rFonts w:hint="default"/>
        <w:lang w:val="ro-RO" w:eastAsia="en-US" w:bidi="ar-SA"/>
      </w:rPr>
    </w:lvl>
    <w:lvl w:ilvl="2" w:tplc="D77AED3C">
      <w:numFmt w:val="bullet"/>
      <w:lvlText w:val="•"/>
      <w:lvlJc w:val="left"/>
      <w:pPr>
        <w:ind w:left="2573" w:hanging="567"/>
      </w:pPr>
      <w:rPr>
        <w:rFonts w:hint="default"/>
        <w:lang w:val="ro-RO" w:eastAsia="en-US" w:bidi="ar-SA"/>
      </w:rPr>
    </w:lvl>
    <w:lvl w:ilvl="3" w:tplc="D0445158">
      <w:numFmt w:val="bullet"/>
      <w:lvlText w:val="•"/>
      <w:lvlJc w:val="left"/>
      <w:pPr>
        <w:ind w:left="3449" w:hanging="567"/>
      </w:pPr>
      <w:rPr>
        <w:rFonts w:hint="default"/>
        <w:lang w:val="ro-RO" w:eastAsia="en-US" w:bidi="ar-SA"/>
      </w:rPr>
    </w:lvl>
    <w:lvl w:ilvl="4" w:tplc="F6C0B9C6">
      <w:numFmt w:val="bullet"/>
      <w:lvlText w:val="•"/>
      <w:lvlJc w:val="left"/>
      <w:pPr>
        <w:ind w:left="4326" w:hanging="567"/>
      </w:pPr>
      <w:rPr>
        <w:rFonts w:hint="default"/>
        <w:lang w:val="ro-RO" w:eastAsia="en-US" w:bidi="ar-SA"/>
      </w:rPr>
    </w:lvl>
    <w:lvl w:ilvl="5" w:tplc="86FCFA0C">
      <w:numFmt w:val="bullet"/>
      <w:lvlText w:val="•"/>
      <w:lvlJc w:val="left"/>
      <w:pPr>
        <w:ind w:left="5203" w:hanging="567"/>
      </w:pPr>
      <w:rPr>
        <w:rFonts w:hint="default"/>
        <w:lang w:val="ro-RO" w:eastAsia="en-US" w:bidi="ar-SA"/>
      </w:rPr>
    </w:lvl>
    <w:lvl w:ilvl="6" w:tplc="4740D840">
      <w:numFmt w:val="bullet"/>
      <w:lvlText w:val="•"/>
      <w:lvlJc w:val="left"/>
      <w:pPr>
        <w:ind w:left="6079" w:hanging="567"/>
      </w:pPr>
      <w:rPr>
        <w:rFonts w:hint="default"/>
        <w:lang w:val="ro-RO" w:eastAsia="en-US" w:bidi="ar-SA"/>
      </w:rPr>
    </w:lvl>
    <w:lvl w:ilvl="7" w:tplc="9BC44472">
      <w:numFmt w:val="bullet"/>
      <w:lvlText w:val="•"/>
      <w:lvlJc w:val="left"/>
      <w:pPr>
        <w:ind w:left="6956" w:hanging="567"/>
      </w:pPr>
      <w:rPr>
        <w:rFonts w:hint="default"/>
        <w:lang w:val="ro-RO" w:eastAsia="en-US" w:bidi="ar-SA"/>
      </w:rPr>
    </w:lvl>
    <w:lvl w:ilvl="8" w:tplc="19B6D830">
      <w:numFmt w:val="bullet"/>
      <w:lvlText w:val="•"/>
      <w:lvlJc w:val="left"/>
      <w:pPr>
        <w:ind w:left="7833" w:hanging="567"/>
      </w:pPr>
      <w:rPr>
        <w:rFonts w:hint="default"/>
        <w:lang w:val="ro-RO" w:eastAsia="en-US" w:bidi="ar-SA"/>
      </w:rPr>
    </w:lvl>
  </w:abstractNum>
  <w:abstractNum w:abstractNumId="3" w15:restartNumberingAfterBreak="0">
    <w:nsid w:val="52EC0003"/>
    <w:multiLevelType w:val="multilevel"/>
    <w:tmpl w:val="350EE7C4"/>
    <w:lvl w:ilvl="0">
      <w:start w:val="1"/>
      <w:numFmt w:val="decimal"/>
      <w:lvlText w:val="%1."/>
      <w:lvlJc w:val="left"/>
      <w:pPr>
        <w:ind w:left="824" w:hanging="567"/>
      </w:pPr>
      <w:rPr>
        <w:rFonts w:ascii="Times New Roman" w:eastAsia="Times New Roman" w:hAnsi="Times New Roman" w:cs="Times New Roman" w:hint="default"/>
        <w:b/>
        <w:bCs/>
        <w:w w:val="100"/>
        <w:sz w:val="22"/>
        <w:szCs w:val="22"/>
        <w:lang w:val="ro-RO" w:eastAsia="en-US" w:bidi="ar-SA"/>
      </w:rPr>
    </w:lvl>
    <w:lvl w:ilvl="1">
      <w:start w:val="1"/>
      <w:numFmt w:val="decimal"/>
      <w:lvlText w:val="%1.%2"/>
      <w:lvlJc w:val="left"/>
      <w:pPr>
        <w:ind w:left="824" w:hanging="567"/>
      </w:pPr>
      <w:rPr>
        <w:rFonts w:ascii="Times New Roman" w:eastAsia="Times New Roman" w:hAnsi="Times New Roman" w:cs="Times New Roman" w:hint="default"/>
        <w:b/>
        <w:bCs/>
        <w:w w:val="100"/>
        <w:sz w:val="22"/>
        <w:szCs w:val="22"/>
        <w:lang w:val="ro-RO" w:eastAsia="en-US" w:bidi="ar-SA"/>
      </w:rPr>
    </w:lvl>
    <w:lvl w:ilvl="2">
      <w:numFmt w:val="bullet"/>
      <w:lvlText w:val="•"/>
      <w:lvlJc w:val="left"/>
      <w:pPr>
        <w:ind w:left="2573" w:hanging="567"/>
      </w:pPr>
      <w:rPr>
        <w:rFonts w:hint="default"/>
        <w:lang w:val="ro-RO" w:eastAsia="en-US" w:bidi="ar-SA"/>
      </w:rPr>
    </w:lvl>
    <w:lvl w:ilvl="3">
      <w:numFmt w:val="bullet"/>
      <w:lvlText w:val="•"/>
      <w:lvlJc w:val="left"/>
      <w:pPr>
        <w:ind w:left="3449" w:hanging="567"/>
      </w:pPr>
      <w:rPr>
        <w:rFonts w:hint="default"/>
        <w:lang w:val="ro-RO" w:eastAsia="en-US" w:bidi="ar-SA"/>
      </w:rPr>
    </w:lvl>
    <w:lvl w:ilvl="4">
      <w:numFmt w:val="bullet"/>
      <w:lvlText w:val="•"/>
      <w:lvlJc w:val="left"/>
      <w:pPr>
        <w:ind w:left="4326" w:hanging="567"/>
      </w:pPr>
      <w:rPr>
        <w:rFonts w:hint="default"/>
        <w:lang w:val="ro-RO" w:eastAsia="en-US" w:bidi="ar-SA"/>
      </w:rPr>
    </w:lvl>
    <w:lvl w:ilvl="5">
      <w:numFmt w:val="bullet"/>
      <w:lvlText w:val="•"/>
      <w:lvlJc w:val="left"/>
      <w:pPr>
        <w:ind w:left="5203" w:hanging="567"/>
      </w:pPr>
      <w:rPr>
        <w:rFonts w:hint="default"/>
        <w:lang w:val="ro-RO" w:eastAsia="en-US" w:bidi="ar-SA"/>
      </w:rPr>
    </w:lvl>
    <w:lvl w:ilvl="6">
      <w:numFmt w:val="bullet"/>
      <w:lvlText w:val="•"/>
      <w:lvlJc w:val="left"/>
      <w:pPr>
        <w:ind w:left="6079" w:hanging="567"/>
      </w:pPr>
      <w:rPr>
        <w:rFonts w:hint="default"/>
        <w:lang w:val="ro-RO" w:eastAsia="en-US" w:bidi="ar-SA"/>
      </w:rPr>
    </w:lvl>
    <w:lvl w:ilvl="7">
      <w:numFmt w:val="bullet"/>
      <w:lvlText w:val="•"/>
      <w:lvlJc w:val="left"/>
      <w:pPr>
        <w:ind w:left="6956" w:hanging="567"/>
      </w:pPr>
      <w:rPr>
        <w:rFonts w:hint="default"/>
        <w:lang w:val="ro-RO" w:eastAsia="en-US" w:bidi="ar-SA"/>
      </w:rPr>
    </w:lvl>
    <w:lvl w:ilvl="8">
      <w:numFmt w:val="bullet"/>
      <w:lvlText w:val="•"/>
      <w:lvlJc w:val="left"/>
      <w:pPr>
        <w:ind w:left="7833" w:hanging="567"/>
      </w:pPr>
      <w:rPr>
        <w:rFonts w:hint="default"/>
        <w:lang w:val="ro-RO" w:eastAsia="en-US" w:bidi="ar-S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59D"/>
    <w:rsid w:val="0006598D"/>
    <w:rsid w:val="001F12D8"/>
    <w:rsid w:val="002C3D60"/>
    <w:rsid w:val="003552B8"/>
    <w:rsid w:val="00394605"/>
    <w:rsid w:val="00417BA0"/>
    <w:rsid w:val="00540DE6"/>
    <w:rsid w:val="005F650E"/>
    <w:rsid w:val="0073087C"/>
    <w:rsid w:val="007D1829"/>
    <w:rsid w:val="00D149DD"/>
    <w:rsid w:val="00DE53AA"/>
    <w:rsid w:val="00F15F92"/>
    <w:rsid w:val="00FB3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6CF7"/>
  <w15:chartTrackingRefBased/>
  <w15:docId w15:val="{1E3D181B-D70A-418B-B908-D7F76801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149DD"/>
    <w:pPr>
      <w:widowControl w:val="0"/>
      <w:autoSpaceDE w:val="0"/>
      <w:autoSpaceDN w:val="0"/>
      <w:spacing w:after="0" w:line="240" w:lineRule="auto"/>
    </w:pPr>
    <w:rPr>
      <w:rFonts w:ascii="Times New Roman" w:eastAsia="Times New Roman" w:hAnsi="Times New Roman" w:cs="Times New Roman"/>
      <w:lang w:val="ro-RO"/>
    </w:rPr>
  </w:style>
  <w:style w:type="paragraph" w:styleId="1">
    <w:name w:val="heading 1"/>
    <w:basedOn w:val="a"/>
    <w:link w:val="10"/>
    <w:uiPriority w:val="1"/>
    <w:qFormat/>
    <w:rsid w:val="00D149DD"/>
    <w:pPr>
      <w:ind w:left="824" w:hanging="567"/>
      <w:outlineLvl w:val="0"/>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149DD"/>
    <w:rPr>
      <w:rFonts w:ascii="Times New Roman" w:eastAsia="Times New Roman" w:hAnsi="Times New Roman" w:cs="Times New Roman"/>
      <w:b/>
      <w:bCs/>
      <w:lang w:val="ro-RO"/>
    </w:rPr>
  </w:style>
  <w:style w:type="table" w:customStyle="1" w:styleId="TableNormal">
    <w:name w:val="Table Normal"/>
    <w:uiPriority w:val="2"/>
    <w:semiHidden/>
    <w:unhideWhenUsed/>
    <w:qFormat/>
    <w:rsid w:val="00D149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D149DD"/>
  </w:style>
  <w:style w:type="character" w:customStyle="1" w:styleId="a4">
    <w:name w:val="Основной текст Знак"/>
    <w:basedOn w:val="a0"/>
    <w:link w:val="a3"/>
    <w:uiPriority w:val="1"/>
    <w:rsid w:val="00D149DD"/>
    <w:rPr>
      <w:rFonts w:ascii="Times New Roman" w:eastAsia="Times New Roman" w:hAnsi="Times New Roman" w:cs="Times New Roman"/>
      <w:lang w:val="ro-RO"/>
    </w:rPr>
  </w:style>
  <w:style w:type="paragraph" w:styleId="a5">
    <w:name w:val="List Paragraph"/>
    <w:basedOn w:val="a"/>
    <w:uiPriority w:val="1"/>
    <w:qFormat/>
    <w:rsid w:val="00D149DD"/>
    <w:pPr>
      <w:ind w:left="824" w:hanging="567"/>
    </w:pPr>
  </w:style>
  <w:style w:type="paragraph" w:customStyle="1" w:styleId="TableParagraph">
    <w:name w:val="Table Paragraph"/>
    <w:basedOn w:val="a"/>
    <w:uiPriority w:val="1"/>
    <w:qFormat/>
    <w:rsid w:val="00D149DD"/>
    <w:pPr>
      <w:ind w:left="200"/>
    </w:pPr>
  </w:style>
  <w:style w:type="character" w:styleId="a6">
    <w:name w:val="Hyperlink"/>
    <w:basedOn w:val="a0"/>
    <w:uiPriority w:val="99"/>
    <w:unhideWhenUsed/>
    <w:rsid w:val="00540D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registru.ansa.gov.m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1497</Words>
  <Characters>8539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2024-08-14T11:14:00Z</dcterms:created>
  <dcterms:modified xsi:type="dcterms:W3CDTF">2025-04-08T10:59:00Z</dcterms:modified>
</cp:coreProperties>
</file>