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44BC" w:rsidRDefault="008544BC" w:rsidP="008544BC">
      <w:pPr>
        <w:jc w:val="center"/>
        <w:rPr>
          <w:rFonts w:ascii="Times New Roman" w:hAnsi="Times New Roman" w:cs="Times New Roman"/>
          <w:b/>
          <w:sz w:val="40"/>
          <w:szCs w:val="40"/>
          <w:lang w:val="en-US"/>
        </w:rPr>
      </w:pPr>
      <w:r>
        <w:rPr>
          <w:rFonts w:ascii="Times New Roman" w:hAnsi="Times New Roman" w:cs="Times New Roman"/>
          <w:b/>
          <w:sz w:val="40"/>
          <w:szCs w:val="40"/>
          <w:lang w:val="en-US"/>
        </w:rPr>
        <w:t>PREMIX PENTRU SCROAFE GESTANTE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Premixul dat este un adaos in rația zilnică a scroafelor gestante pentru a asigura o alimentare balansată.În compoziția premixului sunt prezente vitamine, minerale, antioxidanți.</w:t>
      </w:r>
    </w:p>
    <w:p w:rsidR="008544BC" w:rsidRPr="00C275E3" w:rsidRDefault="008544BC" w:rsidP="008544BC">
      <w:pPr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C275E3">
        <w:rPr>
          <w:rFonts w:ascii="Times New Roman" w:hAnsi="Times New Roman" w:cs="Times New Roman"/>
          <w:b/>
          <w:sz w:val="24"/>
          <w:szCs w:val="24"/>
          <w:lang w:val="en-US"/>
        </w:rPr>
        <w:t>COMPOZI</w:t>
      </w:r>
      <w:r w:rsidRPr="00C275E3">
        <w:rPr>
          <w:rFonts w:ascii="Times New Roman" w:hAnsi="Times New Roman" w:cs="Times New Roman"/>
          <w:b/>
          <w:sz w:val="24"/>
          <w:szCs w:val="24"/>
          <w:lang w:val="ro-RO"/>
        </w:rPr>
        <w:t>ȚIE: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1 kg de produs conține Un. de măs. Cantitatea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Lizină 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FE0B81">
        <w:rPr>
          <w:color w:val="000000"/>
          <w:sz w:val="27"/>
          <w:szCs w:val="27"/>
          <w:lang w:val="en-US"/>
        </w:rPr>
        <w:t xml:space="preserve">% 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FE0B81">
        <w:rPr>
          <w:color w:val="000000"/>
          <w:sz w:val="27"/>
          <w:szCs w:val="27"/>
          <w:lang w:val="en-US"/>
        </w:rPr>
        <w:t>3,0</w:t>
      </w:r>
      <w:r>
        <w:rPr>
          <w:color w:val="000000"/>
          <w:sz w:val="27"/>
          <w:szCs w:val="27"/>
          <w:lang w:val="en-US"/>
        </w:rPr>
        <w:t xml:space="preserve">                                                          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Metionină </w:t>
      </w:r>
      <w:r>
        <w:rPr>
          <w:color w:val="000000"/>
          <w:sz w:val="27"/>
          <w:szCs w:val="27"/>
          <w:lang w:val="en-US"/>
        </w:rPr>
        <w:t xml:space="preserve">       </w:t>
      </w:r>
      <w:r w:rsidRPr="00FE0B81">
        <w:rPr>
          <w:color w:val="000000"/>
          <w:sz w:val="27"/>
          <w:szCs w:val="27"/>
          <w:lang w:val="en-US"/>
        </w:rPr>
        <w:t>%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FE0B81">
        <w:rPr>
          <w:color w:val="000000"/>
          <w:sz w:val="27"/>
          <w:szCs w:val="27"/>
          <w:lang w:val="en-US"/>
        </w:rPr>
        <w:t xml:space="preserve"> 3,0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A 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FE0B81">
        <w:rPr>
          <w:color w:val="000000"/>
          <w:sz w:val="27"/>
          <w:szCs w:val="27"/>
          <w:lang w:val="en-US"/>
        </w:rPr>
        <w:t xml:space="preserve">i.u. </w:t>
      </w:r>
      <w:r>
        <w:rPr>
          <w:color w:val="000000"/>
          <w:sz w:val="27"/>
          <w:szCs w:val="27"/>
          <w:lang w:val="en-US"/>
        </w:rPr>
        <w:t xml:space="preserve">            </w:t>
      </w:r>
      <w:r w:rsidRPr="00FE0B81">
        <w:rPr>
          <w:color w:val="000000"/>
          <w:sz w:val="27"/>
          <w:szCs w:val="27"/>
          <w:lang w:val="en-US"/>
        </w:rPr>
        <w:t>1 500 000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D3 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FE0B81">
        <w:rPr>
          <w:color w:val="000000"/>
          <w:sz w:val="27"/>
          <w:szCs w:val="27"/>
          <w:lang w:val="en-US"/>
        </w:rPr>
        <w:t xml:space="preserve">i.u. 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FE0B81">
        <w:rPr>
          <w:color w:val="000000"/>
          <w:sz w:val="27"/>
          <w:szCs w:val="27"/>
          <w:lang w:val="en-US"/>
        </w:rPr>
        <w:t>250 000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E </w:t>
      </w:r>
      <w:r>
        <w:rPr>
          <w:color w:val="000000"/>
          <w:sz w:val="27"/>
          <w:szCs w:val="27"/>
          <w:lang w:val="en-US"/>
        </w:rPr>
        <w:t xml:space="preserve">  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 </w:t>
      </w:r>
      <w:r w:rsidRPr="00FE0B81">
        <w:rPr>
          <w:color w:val="000000"/>
          <w:sz w:val="27"/>
          <w:szCs w:val="27"/>
          <w:lang w:val="en-US"/>
        </w:rPr>
        <w:t>10 000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K3 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 </w:t>
      </w:r>
      <w:r w:rsidRPr="00FE0B81">
        <w:rPr>
          <w:color w:val="000000"/>
          <w:sz w:val="27"/>
          <w:szCs w:val="27"/>
          <w:lang w:val="en-US"/>
        </w:rPr>
        <w:t>250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B1 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FE0B81">
        <w:rPr>
          <w:color w:val="000000"/>
          <w:sz w:val="27"/>
          <w:szCs w:val="27"/>
          <w:lang w:val="en-US"/>
        </w:rPr>
        <w:t>130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B2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 </w:t>
      </w:r>
      <w:r w:rsidRPr="00FE0B81">
        <w:rPr>
          <w:color w:val="000000"/>
          <w:sz w:val="27"/>
          <w:szCs w:val="27"/>
          <w:lang w:val="en-US"/>
        </w:rPr>
        <w:t>500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B6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FE0B81">
        <w:rPr>
          <w:color w:val="000000"/>
          <w:sz w:val="27"/>
          <w:szCs w:val="27"/>
          <w:lang w:val="en-US"/>
        </w:rPr>
        <w:t>mg</w:t>
      </w:r>
      <w:r>
        <w:rPr>
          <w:color w:val="000000"/>
          <w:sz w:val="27"/>
          <w:szCs w:val="27"/>
          <w:lang w:val="en-US"/>
        </w:rPr>
        <w:t xml:space="preserve">                </w:t>
      </w:r>
      <w:r w:rsidRPr="00FE0B81">
        <w:rPr>
          <w:color w:val="000000"/>
          <w:sz w:val="27"/>
          <w:szCs w:val="27"/>
          <w:lang w:val="en-US"/>
        </w:rPr>
        <w:t>300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Vit. Bc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FE0B81">
        <w:rPr>
          <w:color w:val="000000"/>
          <w:sz w:val="27"/>
          <w:szCs w:val="27"/>
          <w:lang w:val="en-US"/>
        </w:rPr>
        <w:t xml:space="preserve"> mg</w:t>
      </w:r>
      <w:r>
        <w:rPr>
          <w:color w:val="000000"/>
          <w:sz w:val="27"/>
          <w:szCs w:val="27"/>
          <w:lang w:val="en-US"/>
        </w:rPr>
        <w:t xml:space="preserve">               </w:t>
      </w:r>
      <w:r w:rsidRPr="00FE0B81">
        <w:rPr>
          <w:color w:val="000000"/>
          <w:sz w:val="27"/>
          <w:szCs w:val="27"/>
          <w:lang w:val="en-US"/>
        </w:rPr>
        <w:t xml:space="preserve"> 250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B5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FE0B81">
        <w:rPr>
          <w:color w:val="000000"/>
          <w:sz w:val="27"/>
          <w:szCs w:val="27"/>
          <w:lang w:val="en-US"/>
        </w:rPr>
        <w:t>2500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B3 </w:t>
      </w:r>
      <w:r>
        <w:rPr>
          <w:color w:val="000000"/>
          <w:sz w:val="27"/>
          <w:szCs w:val="27"/>
          <w:lang w:val="en-US"/>
        </w:rPr>
        <w:t xml:space="preserve">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FE0B81">
        <w:rPr>
          <w:color w:val="000000"/>
          <w:sz w:val="27"/>
          <w:szCs w:val="27"/>
          <w:lang w:val="en-US"/>
        </w:rPr>
        <w:t>1500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Vit. H </w:t>
      </w:r>
      <w:r>
        <w:rPr>
          <w:color w:val="000000"/>
          <w:sz w:val="27"/>
          <w:szCs w:val="27"/>
          <w:lang w:val="en-US"/>
        </w:rPr>
        <w:t xml:space="preserve">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FE0B81">
        <w:rPr>
          <w:color w:val="000000"/>
          <w:sz w:val="27"/>
          <w:szCs w:val="27"/>
          <w:lang w:val="en-US"/>
        </w:rPr>
        <w:t>50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Zn </w:t>
      </w:r>
      <w:r>
        <w:rPr>
          <w:color w:val="000000"/>
          <w:sz w:val="27"/>
          <w:szCs w:val="27"/>
          <w:lang w:val="en-US"/>
        </w:rPr>
        <w:t xml:space="preserve">     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   </w:t>
      </w:r>
      <w:r w:rsidRPr="00FE0B81">
        <w:rPr>
          <w:color w:val="000000"/>
          <w:sz w:val="27"/>
          <w:szCs w:val="27"/>
          <w:lang w:val="en-US"/>
        </w:rPr>
        <w:t>17000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Mn </w:t>
      </w:r>
      <w:r>
        <w:rPr>
          <w:color w:val="000000"/>
          <w:sz w:val="27"/>
          <w:szCs w:val="27"/>
          <w:lang w:val="en-US"/>
        </w:rPr>
        <w:t xml:space="preserve"> 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</w:t>
      </w:r>
      <w:r w:rsidRPr="00FE0B81">
        <w:rPr>
          <w:color w:val="000000"/>
          <w:sz w:val="27"/>
          <w:szCs w:val="27"/>
          <w:lang w:val="en-US"/>
        </w:rPr>
        <w:t>10000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Fe</w:t>
      </w:r>
      <w:r>
        <w:rPr>
          <w:color w:val="000000"/>
          <w:sz w:val="27"/>
          <w:szCs w:val="27"/>
          <w:lang w:val="en-US"/>
        </w:rPr>
        <w:t xml:space="preserve">            </w:t>
      </w:r>
      <w:r w:rsidRPr="00FE0B81">
        <w:rPr>
          <w:color w:val="000000"/>
          <w:sz w:val="27"/>
          <w:szCs w:val="27"/>
          <w:lang w:val="en-US"/>
        </w:rPr>
        <w:t xml:space="preserve"> mg 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FE0B81">
        <w:rPr>
          <w:color w:val="000000"/>
          <w:sz w:val="27"/>
          <w:szCs w:val="27"/>
          <w:lang w:val="en-US"/>
        </w:rPr>
        <w:t>17500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Cu</w:t>
      </w:r>
      <w:r>
        <w:rPr>
          <w:color w:val="000000"/>
          <w:sz w:val="27"/>
          <w:szCs w:val="27"/>
          <w:lang w:val="en-US"/>
        </w:rPr>
        <w:t xml:space="preserve">   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</w:t>
      </w:r>
      <w:r w:rsidRPr="00FE0B81">
        <w:rPr>
          <w:color w:val="000000"/>
          <w:sz w:val="27"/>
          <w:szCs w:val="27"/>
          <w:lang w:val="en-US"/>
        </w:rPr>
        <w:t>2000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J </w:t>
      </w:r>
      <w:r>
        <w:rPr>
          <w:color w:val="000000"/>
          <w:sz w:val="27"/>
          <w:szCs w:val="27"/>
          <w:lang w:val="en-US"/>
        </w:rPr>
        <w:t xml:space="preserve">     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</w:t>
      </w:r>
      <w:r w:rsidRPr="00FE0B81">
        <w:rPr>
          <w:color w:val="000000"/>
          <w:sz w:val="27"/>
          <w:szCs w:val="27"/>
          <w:lang w:val="en-US"/>
        </w:rPr>
        <w:t>150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Co </w:t>
      </w:r>
      <w:r>
        <w:rPr>
          <w:color w:val="000000"/>
          <w:sz w:val="27"/>
          <w:szCs w:val="27"/>
          <w:lang w:val="en-US"/>
        </w:rPr>
        <w:t xml:space="preserve">           </w:t>
      </w:r>
      <w:r w:rsidRPr="00FE0B81">
        <w:rPr>
          <w:color w:val="000000"/>
          <w:sz w:val="27"/>
          <w:szCs w:val="27"/>
          <w:lang w:val="en-US"/>
        </w:rPr>
        <w:t>mg</w:t>
      </w:r>
      <w:r>
        <w:rPr>
          <w:color w:val="000000"/>
          <w:sz w:val="27"/>
          <w:szCs w:val="27"/>
          <w:lang w:val="en-US"/>
        </w:rPr>
        <w:t xml:space="preserve">              </w:t>
      </w:r>
      <w:r w:rsidRPr="00FE0B81">
        <w:rPr>
          <w:color w:val="000000"/>
          <w:sz w:val="27"/>
          <w:szCs w:val="27"/>
          <w:lang w:val="en-US"/>
        </w:rPr>
        <w:t xml:space="preserve"> 70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lastRenderedPageBreak/>
        <w:t xml:space="preserve">Se </w:t>
      </w:r>
      <w:r>
        <w:rPr>
          <w:color w:val="000000"/>
          <w:sz w:val="27"/>
          <w:szCs w:val="27"/>
          <w:lang w:val="en-US"/>
        </w:rPr>
        <w:t xml:space="preserve">           </w:t>
      </w:r>
      <w:r w:rsidRPr="00FE0B81">
        <w:rPr>
          <w:color w:val="000000"/>
          <w:sz w:val="27"/>
          <w:szCs w:val="27"/>
          <w:lang w:val="en-US"/>
        </w:rPr>
        <w:t xml:space="preserve">mg </w:t>
      </w:r>
      <w:r>
        <w:rPr>
          <w:color w:val="000000"/>
          <w:sz w:val="27"/>
          <w:szCs w:val="27"/>
          <w:lang w:val="en-US"/>
        </w:rPr>
        <w:t xml:space="preserve">               </w:t>
      </w:r>
      <w:r w:rsidRPr="00FE0B81">
        <w:rPr>
          <w:color w:val="000000"/>
          <w:sz w:val="27"/>
          <w:szCs w:val="27"/>
          <w:lang w:val="en-US"/>
        </w:rPr>
        <w:t>40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Antioxidant (Endox) mg 10000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Natufos 10 000 mg 5000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Piatră de var mg Nu mai mult de 1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Acest produs nu conține produse modificate genetic.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Produsul este prezentat sub forma de praf de culoare cafenie deschisă, fără miros insolubil în apă.</w:t>
      </w:r>
    </w:p>
    <w:p w:rsidR="008544BC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Este ambalat în saci de hîrtie în cîteva straturi cîte 20 K</w:t>
      </w:r>
      <w:r>
        <w:rPr>
          <w:color w:val="000000"/>
          <w:sz w:val="27"/>
          <w:szCs w:val="27"/>
          <w:lang w:val="en-US"/>
        </w:rPr>
        <w:t>g si pachete de 1 kg.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 xml:space="preserve"> Fiecare sac este marca de etichetă, în care se indică compoziția premixului, condiții și termenul de păstrare, masa netto, data producerii, numărul de serie, firma producătoare.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Deasemenea pe etichetă este indicată inscripția Pentru hrana animalelor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Produsul se păstrează</w:t>
      </w:r>
      <w:r>
        <w:rPr>
          <w:color w:val="000000"/>
          <w:sz w:val="27"/>
          <w:szCs w:val="27"/>
          <w:lang w:val="en-US"/>
        </w:rPr>
        <w:t xml:space="preserve"> la temperatura de la minus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>
        <w:rPr>
          <w:color w:val="000000"/>
          <w:sz w:val="27"/>
          <w:szCs w:val="27"/>
          <w:lang w:val="en-US"/>
        </w:rPr>
        <w:t xml:space="preserve">C pînă la 25 </w:t>
      </w:r>
      <w:r>
        <w:rPr>
          <w:rFonts w:ascii="Calibri" w:hAnsi="Calibri" w:cs="Calibri"/>
          <w:color w:val="000000"/>
          <w:sz w:val="27"/>
          <w:szCs w:val="27"/>
          <w:lang w:val="en-US"/>
        </w:rPr>
        <w:t>⁰</w:t>
      </w:r>
      <w:r w:rsidRPr="00FE0B81">
        <w:rPr>
          <w:color w:val="000000"/>
          <w:sz w:val="27"/>
          <w:szCs w:val="27"/>
          <w:lang w:val="en-US"/>
        </w:rPr>
        <w:t>C la loc uscat ferit de umiditate și razele solare.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Termenul de valabilitate a produsului – 6 luni din ziua fabricării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Nu se va folosi după expirarea termenului de valabilitate.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Utilizarea: Premixul se folosește pentru îmbogățirea rației alimentare a scroafelor gestante cu vitamine, minerale.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Se va introduce în rația alimentară în proporție de 1% la hrana.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În doza recomandată produsul nu provoacă reacții adverse si complicații.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Este compatibil cu produse medicamentoase și cu alte adaosuri alimentare.</w:t>
      </w:r>
    </w:p>
    <w:p w:rsidR="008544BC" w:rsidRPr="00FE0B81" w:rsidRDefault="008544BC" w:rsidP="008544BC">
      <w:pPr>
        <w:pStyle w:val="a3"/>
        <w:rPr>
          <w:color w:val="000000"/>
          <w:sz w:val="27"/>
          <w:szCs w:val="27"/>
          <w:lang w:val="en-US"/>
        </w:rPr>
      </w:pPr>
      <w:r w:rsidRPr="00FE0B81">
        <w:rPr>
          <w:color w:val="000000"/>
          <w:sz w:val="27"/>
          <w:szCs w:val="27"/>
          <w:lang w:val="en-US"/>
        </w:rPr>
        <w:t>Contraindicații: Nu sunt</w:t>
      </w:r>
    </w:p>
    <w:p w:rsidR="008544BC" w:rsidRDefault="008544BC" w:rsidP="008544BC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8544BC">
        <w:rPr>
          <w:rFonts w:ascii="Times New Roman" w:hAnsi="Times New Roman" w:cs="Times New Roman"/>
          <w:b/>
          <w:sz w:val="24"/>
          <w:szCs w:val="24"/>
          <w:lang w:val="en-US"/>
        </w:rPr>
        <w:t>Producător:</w:t>
      </w:r>
      <w:r>
        <w:rPr>
          <w:rFonts w:ascii="Times New Roman" w:hAnsi="Times New Roman" w:cs="Times New Roman"/>
          <w:sz w:val="24"/>
          <w:szCs w:val="24"/>
          <w:lang w:val="en-US"/>
        </w:rPr>
        <w:t>TECRO,Cehia</w:t>
      </w:r>
    </w:p>
    <w:p w:rsidR="008544BC" w:rsidRDefault="008544BC" w:rsidP="008544BC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Distribuitor</w:t>
      </w:r>
      <w:bookmarkStart w:id="0" w:name="_GoBack"/>
      <w:bookmarkEnd w:id="0"/>
      <w:r w:rsidRPr="008544BC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3126D5">
        <w:rPr>
          <w:rFonts w:ascii="Times New Roman" w:hAnsi="Times New Roman" w:cs="Times New Roman"/>
          <w:sz w:val="24"/>
          <w:szCs w:val="24"/>
          <w:lang w:val="en-US"/>
        </w:rPr>
        <w:t>S.A. ”Farmavet” ,mun. Chişinău , str.Petricani,198 ,</w:t>
      </w:r>
      <w:r>
        <w:rPr>
          <w:rFonts w:ascii="Times New Roman" w:hAnsi="Times New Roman" w:cs="Times New Roman"/>
          <w:sz w:val="24"/>
          <w:szCs w:val="24"/>
          <w:lang w:val="en-US"/>
        </w:rPr>
        <w:t>TEL.31-72-67: 99-92-89</w:t>
      </w:r>
    </w:p>
    <w:p w:rsidR="005F650E" w:rsidRPr="008544BC" w:rsidRDefault="005F650E">
      <w:pPr>
        <w:rPr>
          <w:lang w:val="en-US"/>
        </w:rPr>
      </w:pPr>
    </w:p>
    <w:sectPr w:rsidR="005F650E" w:rsidRPr="008544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87"/>
    <w:rsid w:val="0006598D"/>
    <w:rsid w:val="001F12D8"/>
    <w:rsid w:val="002C3D60"/>
    <w:rsid w:val="003003AD"/>
    <w:rsid w:val="005F650E"/>
    <w:rsid w:val="007D1829"/>
    <w:rsid w:val="008544BC"/>
    <w:rsid w:val="00DE53AA"/>
    <w:rsid w:val="00FE2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0FDD"/>
  <w15:chartTrackingRefBased/>
  <w15:docId w15:val="{F28F8B04-B933-4DF7-8BB5-2B516464C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44BC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544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356</Words>
  <Characters>2030</Characters>
  <Application>Microsoft Office Word</Application>
  <DocSecurity>0</DocSecurity>
  <Lines>16</Lines>
  <Paragraphs>4</Paragraphs>
  <ScaleCrop>false</ScaleCrop>
  <Company/>
  <LinksUpToDate>false</LinksUpToDate>
  <CharactersWithSpaces>2382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2025-04-08T13:43:00Z</dcterms:created>
  <dcterms:modified xsi:type="dcterms:W3CDTF">2025-04-08T13:44:00Z</dcterms:modified>
</cp:coreProperties>
</file>